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be5bddb9ee45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ועדות חקירה (היתר עיון בחומרי ועדת חקירה), תשע"ז-2016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ופרסום מותר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בן משפחה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הפרסום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ועדות חקירה (היתר עיון בחומרי ועדת חקירה), תשע"ז-2016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26(ב) לחוק ועדות חקירה, התשכ"ט-1968 (להלן – החוק), ובאישור ועדת החוקה חוק ומשפט של הכנסת, מצווה הממשלה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בתקנה 9(ד) לתקנות הארכיונים (עיון בחומר ארכיוני המופקד בגנזך),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"התנגדות של בן משפחה" – הודעה של בן משפחה מדרגה ראשונה, בכתב או בעל פה, בין שניתנה בזמן דיוני ועדת החקירה ובין שניתנה אחריהם;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החקירה" – ועדת החקירה הממלכתית בעניין פרשת היעלמותם של ילדים מבין עולי תימן בשנים 1948 עד 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"חומרים של ועדת החקירה" –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הפרוטוקולים החסויים של ועדת החקירה ובכללם כל חומר מחומרי הוועדה שצורף לפרוטוקולים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 ראיות כמשמעו בסעיף 15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דבר מתוך דיון של ועדת החקירה שנערך בדלתיים סגורות;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"עלום" – ילד שהוגשה תלונה בשל היעלמותו ושוועדת החקירה לא מצאה עדות מספקת להכרזתו כנפטר או לאימוצו.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ופרסום מותר</w:t>
                </w:r>
              </w:p>
            </w:txbxContent>
          </v:textbox>
        </v:rect>
      </w:pict>
      <w:r>
        <w:rPr>
          <w:lang w:bidi="he-IL"/>
          <w:rFonts w:hint="cs" w:cs="FrankRuehl"/>
          <w:szCs w:val="34"/>
          <w:rtl/>
        </w:rPr>
        <w:t xml:space="preserve">2.</w:t>
      </w:r>
      <w:r>
        <w:rPr>
          <w:lang w:bidi="he-IL"/>
          <w:rFonts w:hint="cs" w:cs="FrankRuehl"/>
          <w:szCs w:val="26"/>
          <w:rtl/>
        </w:rPr>
        <w:tab/>
        <w:t xml:space="preserve">העיון בחומרים של ועדת החקירה ופרסומם מותר, וזאת בכפוף לכללים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אימוץ – מידע בדבר אימוץ יפורסם בלא פרטים העשויים להביא לזיהוי המאומצים, המאמצים או ההורים הביולוגיים; מידע בדבר מאומצים שנמצא קשר בין אימוצם לבין תלונה להיעלמות ילד וכן מידע בדבר מאומצים שהוגשה תלונה בעניינם לוועדה ושפרסום בתקשורת בעניינם נמצא בחומרי ועדת החקירה – יפורסם בכפוף לאישור בית המשפט לפי חוק אימוץ ילדים,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על טיפול רפואי – יפורסמו פרטים מזהים של מטופל העשויים להיות נדרשים לאיתור או זיהוי ילד, ובכלל זאת מקום, מועד ומשך טיפול או אשפוז של מטופל; ואולם לא יפורסם מידע רפואי או מידע אחר העשוי להוביל למידע רפואי;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מידע בענייני רווחה – שמות וכן פרטים שעשויים להביא לזיהוי במסמכים מתחום הרווחה לא יפורסמו, אלא בהסכמת מי שהמידע על אודותיו, ואם נפטר – בהסכמת בן משפחה מדרגה ראשונה, ובלבד שלא התקבלה התנגדות של בן משפחה אחר;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מידע בדבר עלום – על אף האמור בפסקאות (2) ו-(3) מידע ובכלל זה, מידע רפואי ומידע על ענייני רווחה המצוי בתיק של עלום יפורסם, למעט אם התקבלה התנגדות של בן משפחה לפרסום;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מידע בדבר נפטר – על אף האמור בפסקאות (2) ו-(3) מידע – ובכלל זה, מידע רפואי ומידע על ענייני רווחה בדבר אנשים שידוע כי נפטרו או שוועדת החקירה קבעה כי נפטרו – יפורסם, ובכלל זה דוח נתיחה לאחר המוות ומסקנותיו, אך למעט פירוט הממצאים הרפואיים המצוינים בו, פירוט הנתיחה ותמונות מתוכו, ולמעט אם התקבלה התנגדות של בן משפחה לפרסום המידע;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מידע אחר שיש בו פגיעה בפרטיות – מידע שאין בו עניין ציבורי או שהפגיעה בפרטיות שבפרסומו עולה על העניין הציבורי שבפרסום – לא יפורסם;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מחקרים וספרים שהוגשו לוועדה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יועמדו לעיון הציבור בארכיון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יפורסמו באתר האינטרנט של ארכיון המדינה, בכפוף לאמור בחוק זכות יוצרים, התשס"ח-2007;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רשימת המחקרים והספרים שהוגשו לוועדת החקירה ומחבריהם יפורסמו באתר האינטרנט של ארכיון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חומר שנאסף מרשות חקירה יפורסם, אם אין מניעה מכוח דין לפרסום המידע, לאחר התייעצות עם רשות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מידע שגילויו עלול לפגוע בביטחון המדינה יפורסם בכפוף להסכמת הגורם המוסמך.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בן משפחה</w:t>
                </w:r>
              </w:p>
            </w:txbxContent>
          </v:textbox>
        </v:rect>
      </w:pict>
      <w:r>
        <w:rPr>
          <w:lang w:bidi="he-IL"/>
          <w:rFonts w:hint="cs" w:cs="FrankRuehl"/>
          <w:szCs w:val="34"/>
          <w:rtl/>
        </w:rPr>
        <w:t xml:space="preserve">3.</w:t>
      </w:r>
      <w:r>
        <w:rPr>
          <w:lang w:bidi="he-IL"/>
          <w:rFonts w:hint="cs" w:cs="FrankRuehl"/>
          <w:szCs w:val="26"/>
          <w:rtl/>
        </w:rPr>
        <w:tab/>
        <w:t xml:space="preserve">על אף האמור בסעיף 2, מי שעל פניו קיים קשר בינו או בין בן משפחתו שנסיבות היעלמותו דומות לנסיבות שחקרה הוועדה לבין מידע שלא פורסם, ומי מטעמו, יורשה לעיין במידע זה, למעט חומרים על אודות אימוץ, והכול אף אם לא נדון עניינו על ידי ועדת החקירה.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הפרסום</w:t>
                </w:r>
              </w:p>
            </w:txbxContent>
          </v:textbox>
        </v:rect>
      </w:pict>
      <w:r>
        <w:rPr>
          <w:lang w:bidi="he-IL"/>
          <w:rFonts w:hint="cs" w:cs="FrankRuehl"/>
          <w:szCs w:val="34"/>
          <w:rtl/>
        </w:rPr>
        <w:t xml:space="preserve">4.</w:t>
      </w:r>
      <w:r>
        <w:rPr>
          <w:lang w:bidi="he-IL"/>
          <w:rFonts w:hint="cs" w:cs="FrankRuehl"/>
          <w:szCs w:val="26"/>
          <w:rtl/>
        </w:rPr>
        <w:tab/>
        <w:t xml:space="preserve">חומר שפרסומו הותר יפורסם בתוך 30 ימים מיום פרסומו של צו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ועדות חקירה (היתר עיון בחומרי ועדת חקירה), תשע"ז-2016,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56a7a0ed3d4ea0" /><Relationship Type="http://schemas.openxmlformats.org/officeDocument/2006/relationships/header" Target="/word/header1.xml" Id="r97" /><Relationship Type="http://schemas.openxmlformats.org/officeDocument/2006/relationships/footer" Target="/word/footer1.xml" Id="r98" /></Relationships>
</file>