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40370b5e7e6442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זכות יוצרים (אמנה להגנת יצרני רישמת קול), תשל"ח-1978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יצרני רשמות קול זרים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עשיית רישמת קול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לגבי תקופת ההגנה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פרסום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צו זכות יוצרים (אמנה להגנת יצרני רישמת קול), תשל"ח-1978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 לפקודת זכות יוצרים (להלן – הפקודה), אני מורה לאמור:</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"אמנה" – האמנה להגנת יצרני רשמות קול נגד שכפול בלתי מורשה של רשמות הקול אשר להם; נתקבלה בג'נבה ב-29 באוקטובר 1971;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"רישמת קול" – טביעה קולית בלבד של צלילי ביצוע או של צלילים אחרים;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"יצרן של רישמת קול" – מי שטובע לראשונה את צלילי הביצוע או צלילים אחרים;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"כפל" – חפץ המכיל צלילים שנלקחו, במישרין או בעקיפין, מרישמת קול ונטבעו בה;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"הפצה לציבור" – פעולה שמטרתה להפיץ כפלים במישרין או בעקיפין.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שאין להם הגדרה באמנה האמורה, פירושם כמשמעותם בפקודה, או בחוק זכות יוצרים, 1911, כפי שתוקנו.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יצרני רשמות קול זרים</w:t>
                </w:r>
              </w:p>
            </w:txbxContent>
          </v:textbox>
        </v:rect>
      </w:pict>
      <w:r>
        <w:rPr>
          <w:lang w:bidi="he-IL"/>
          <w:rFonts w:hint="cs" w:cs="FrankRuehl"/>
          <w:szCs w:val="34"/>
          <w:rtl/>
        </w:rPr>
        <w:t xml:space="preserve">2.</w:t>
      </w:r>
      <w:r>
        <w:rPr>
          <w:lang w:bidi="he-IL"/>
          <w:rFonts w:hint="cs" w:cs="FrankRuehl"/>
          <w:szCs w:val="26"/>
          <w:rtl/>
        </w:rPr>
        <w:tab/>
        <w:t xml:space="preserve">היה היצרן של רישמת קול (להלן – היצרן) אזרח או נתין של מדינה בעלת האמנה, יחול סעיף 19 לחוק זכות יוצרים, 1911, על עשיית כפלים של רשמות קול ללא הסכמת היצרן ועל יבואם של כפלים שנעשו באחת ממדינות אלה ללא הסכמה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עשיית רישמת קול</w:t>
                </w:r>
              </w:p>
            </w:txbxContent>
          </v:textbox>
        </v:rect>
      </w:pict>
      <w:r>
        <w:rPr>
          <w:lang w:bidi="he-IL"/>
          <w:rFonts w:hint="cs" w:cs="FrankRuehl"/>
          <w:szCs w:val="34"/>
          <w:rtl/>
        </w:rPr>
        <w:t xml:space="preserve">3.</w:t>
      </w:r>
      <w:r>
        <w:rPr>
          <w:lang w:bidi="he-IL"/>
          <w:rFonts w:hint="cs" w:cs="FrankRuehl"/>
          <w:szCs w:val="26"/>
          <w:rtl/>
        </w:rPr>
        <w:tab/>
        <w:t xml:space="preserve">היה היצרן אזרח או נתין מדינה בעלת האמנה, תהיה מוגנת בישראל עשיית רישמת הקול שיצר באחת מהמדינות האלה כאילו שזו נעשתה בישראל בידי אזרח ישראלי בין שזו פורסמה ובין אם לאו.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לגבי תקופת ההגנה</w:t>
                </w:r>
              </w:p>
            </w:txbxContent>
          </v:textbox>
        </v:rect>
      </w:pict>
      <w:r>
        <w:rPr>
          <w:lang w:bidi="he-IL"/>
          <w:rFonts w:hint="cs" w:cs="FrankRuehl"/>
          <w:szCs w:val="34"/>
          <w:rtl/>
        </w:rPr>
        <w:t xml:space="preserve">4.</w:t>
      </w:r>
      <w:r>
        <w:rPr>
          <w:lang w:bidi="he-IL"/>
          <w:rFonts w:hint="cs" w:cs="FrankRuehl"/>
          <w:szCs w:val="26"/>
          <w:rtl/>
        </w:rPr>
        <w:tab/>
        <w:t xml:space="preserve">על אף האמור בסעיפים 2 ו-3 תהיה תקופת ההגנה הניתנת בישראל ליצרני רישמת קול מוגבלת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עשיית רישמת קול שפורסמה – לתקופת ההגנה הקבועה בחוק זכות יוצרים, 1911, כפי שתוקן;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עשיית רישמת קול שלא פורסמה – לתקופת ההגנה הקבועה בדיני ארץ נתינותו או אזרחותו של היצרן.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פרסום</w:t>
                </w:r>
              </w:p>
            </w:txbxContent>
          </v:textbox>
        </v:rect>
      </w:pict>
      <w:r>
        <w:rPr>
          <w:lang w:bidi="he-IL"/>
          <w:rFonts w:hint="cs" w:cs="FrankRuehl"/>
          <w:szCs w:val="34"/>
          <w:rtl/>
        </w:rPr>
        <w:t xml:space="preserve">5.</w:t>
      </w:r>
      <w:r>
        <w:rPr>
          <w:lang w:bidi="he-IL"/>
          <w:rFonts w:hint="cs" w:cs="FrankRuehl"/>
          <w:szCs w:val="26"/>
          <w:rtl/>
        </w:rPr>
        <w:tab/>
        <w:t xml:space="preserve">לענין קביעת ארץ הפרסום יראו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עשיית רישמת קול שפורסמה לראשונה במדינה שאינה בעלת האמנה, ומי שיצר אותה הוא נתין או אזרח של אחת מבעלות האמנה – כאילו פורסמה לראשונה בארץ נתינותו או אזרחותו של היצרן;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עשיית רישמת קול שפורסמה כאחת בשתיים או יותר מהמדינות שהן בעלות האמנה – כאילו פורסמה לראשונה בארץ שחוקיה מקנים לה את תקופת ההגנה הקצרה יותר.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תחילתו של צו זה היא שלושים יום מיום פרסומו ברשומות.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7.</w:t>
      </w:r>
      <w:r>
        <w:rPr>
          <w:lang w:bidi="he-IL"/>
          <w:rFonts w:hint="cs" w:cs="FrankRuehl"/>
          <w:szCs w:val="26"/>
          <w:rtl/>
        </w:rPr>
        <w:tab/>
        <w:t xml:space="preserve">לצו זה ייקרא "צו זכות יוצרים (אמנה להגנת יצרני רישמת קול), תשל"ח-1978".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זכות יוצרים (אמנה להגנת יצרני רישמת קול), תשל"ח-1978,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c718897abac42e6" /><Relationship Type="http://schemas.openxmlformats.org/officeDocument/2006/relationships/header" Target="/word/header1.xml" Id="r97" /><Relationship Type="http://schemas.openxmlformats.org/officeDocument/2006/relationships/footer" Target="/word/footer1.xml" Id="r98" /></Relationships>
</file>