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ad2aadfc3a4ae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חינוך מיוחד (הכרה בארגונים ציבוריים), תש"ן-1990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הכרה בארגונים ציבוריים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חינוך מיוחד (הכרה בארגונים ציבוריים), תש"ן-1990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 לחוק החינוך המיוחד, התשמ"ח-1988,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הכרה בארגונים ציבוריים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הארגונים המפורטים להלן מוכרים כארגונים ציבוריים לענין החוק האמור: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אהדה, אגודת הורים לילדים עם צרכים מיוחדים בתנועה הקיבוצית;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איגוד סיסטיק פיברוזיס בישראל;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איל"ן, ארגון ישראלי לילדים נפגעים;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אלו"ט, אגודה לאומית לילדים אוטיסטים;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אלע"ם, ארגון לקידום עוורים;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אנו"ש;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אקי"ם, אגודה לקימום מפגרים;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ארגון הורים של החינוך המיוחד;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המועצה הלאומית לשלום הילד;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ויצ"ו;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ית"ד, אגודה לשיקום ילדי תסמונת דאון;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מיח"א, מחנכי ילדים חרשים אלמים;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ניצן, אגודה לקידום ילדים לקויי למידה;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קדימה, ארגון לטיפול בילדים פגועי מוחין;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(15)</w:t>
      </w:r>
      <w:r>
        <w:rPr>
          <w:lang w:bidi="he-IL"/>
          <w:rFonts w:hint="cs" w:cs="FrankRuehl"/>
          <w:szCs w:val="26"/>
          <w:rtl/>
        </w:rPr>
        <w:tab/>
        <w:t xml:space="preserve">שמע, לחינוך ושיקום ילדים ונוער לקויי שמיעה.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(16)</w:t>
      </w:r>
      <w:r>
        <w:rPr>
          <w:lang w:bidi="he-IL"/>
          <w:rFonts w:hint="cs" w:cs="FrankRuehl"/>
          <w:szCs w:val="26"/>
          <w:rtl/>
        </w:rPr>
        <w:tab/>
        <w:t xml:space="preserve">בזכות;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(17)</w:t>
      </w:r>
      <w:r>
        <w:rPr>
          <w:lang w:bidi="he-IL"/>
          <w:rFonts w:hint="cs" w:cs="FrankRuehl"/>
          <w:szCs w:val="26"/>
          <w:rtl/>
        </w:rPr>
        <w:tab/>
        <w:t xml:space="preserve">אופק לילדינו.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זבולון המר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חינוך מיוחד (הכרה בארגונים ציבוריים), תש"ן-1990, נוסח עדכני נכון ליום 12.08.2022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399b5515f2d47f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