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140c9c7b59f4ff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חלוקת הכנסות (המועצה האזורית הגליל התחתון, עיריית טבריה והמועצה המקומית טורעאן),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הכרזה על אזור חלוקת הכנסות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אופן חלוקת ההכנסות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ודיווח</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ריבית</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צו חלוקת הכנסות (המועצה האזורית הגליל התחתון, עיריית טבריה והמועצה המקומית טורעאן),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9ב לפקודת העיריות, ולפי סעיף 34א לפקודת המועצות המקומיות, בהסכמת שר האוצר ולאחר עיון בתסקיר של ועדת חקירה לחלוקת הכנסות, אני מכריזה ומצווה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"הכנסות" – הכנסות מארנונה כללית המתקבלות מאזור חלוקת ההכנסות כאמור בסעיף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"מפה" – מפת אזור חלוקת ההכנסות הערוכה בקנה מידה 1:10,000 החתומה ביד שרת הפנים ביום כ"ז בניסן התשפ"ב (28 באפריל 2022) ושהעתקים ממנה מופקדים במשרד הפנים, ירושלים, במשרד הממונה על מחוז הצפון, נוף הגליל, ובמשרדי הרשויות המקומיות;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"הרשויות המקומיות" – המועצה האזורית הגליל התחתון, עיריית טבריה והמועצה המקומית טורעאן;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"הרשויות המקומיות המקבלות" – עיריית טבריה והמועצה המקומית טורעאן.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הכרזה על אזור חלוקת הכנסות</w:t>
                </w:r>
              </w:p>
            </w:txbxContent>
          </v:textbox>
        </v:rect>
      </w:pict>
      <w:r>
        <w:rPr>
          <w:lang w:bidi="he-IL"/>
          <w:rFonts w:hint="cs" w:cs="FrankRuehl"/>
          <w:szCs w:val="34"/>
          <w:rtl/>
        </w:rPr>
        <w:t xml:space="preserve">2.</w:t>
      </w:r>
      <w:r>
        <w:rPr>
          <w:lang w:bidi="he-IL"/>
          <w:rFonts w:hint="cs" w:cs="FrankRuehl"/>
          <w:szCs w:val="26"/>
          <w:rtl/>
        </w:rPr>
        <w:tab/>
        <w:t xml:space="preserve">אזור חלוקת ההכנסות כולל גושים וחלקות רישום כמפורט להלן וכמסומן במפה:
גוש 15220 – חלק מחלקה 6;
גוש 15243 – חלקות 20 עד 22, 111 עד 172, 174, 175, 177 עד 183, 185 עד 190, 192 עד 198, 200, 253, 257 וחלק מחלקות 44 עד 46, 101, 107, 109, 201, 209, 250 ו-259;
גוש 15244 – פרט לחלקה 100;
גוש 15246 – חלקות 60, 83 וחלק מחלקות 61, 65, 69, 71, 73 ו-81;
גוש 15773 – חלק מחלקות 12, 31 ו-33.</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אופן חלוקת ההכנסות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ההכנסות יחולקו בין הרשויות המקומיות בשיעורים מסך כל ההכנסות,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המועצה האזורית הגליל התחתון – 53%;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עיריית טבריה – 37%;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המועצה המקומית טורעאן – 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המועצה האזורית הגליל התחתון תעביר לרשויות המקומיות המקבלות את ההכנסות לפי האמור בסעיף קטן (א).</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ודיווח</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גזבר המועצה האזורית הגליל התחתון יערוך בכל רבעון דוח רבעוני של כלל ההכנסות באזור חלוקת ההכנסות (להלן – הדוח הרבעוני), ולפיו יועברו ההכנסות לרשויות המקומיות המקבלות כמפורט בסעיף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הדוח הרבעוני וההכנסות יועברו לרשויות המקומיות המקבלות בתוך 30 ימים מתום כל רבעון.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הרשויות המקומיות המקבלות רשאיות, בתוך 21 ימים מיום שהועבר לידיהן הדוח הרבעוני, לדרוש מהמועצה האזורית הגליל התחתון כל מידע בנוגע להכנסות.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נדרשה המועצה האזורית הגליל התחתון להמציא מידע כאמור בסעיף קטן (ג), היא תמציא את המידע בתוך 21 ימים.</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ריבית</w:t>
                </w:r>
              </w:p>
            </w:txbxContent>
          </v:textbox>
        </v:rect>
      </w:pict>
      <w:r>
        <w:rPr>
          <w:lang w:bidi="he-IL"/>
          <w:rFonts w:hint="cs" w:cs="FrankRuehl"/>
          <w:szCs w:val="34"/>
          <w:rtl/>
        </w:rPr>
        <w:t xml:space="preserve">5.</w:t>
      </w:r>
      <w:r>
        <w:rPr>
          <w:lang w:bidi="he-IL"/>
          <w:rFonts w:hint="cs" w:cs="FrankRuehl"/>
          <w:szCs w:val="26"/>
          <w:rtl/>
        </w:rPr>
        <w:tab/>
        <w:t xml:space="preserve">לא הועברו ההכנסות לרשויות המקומיות המקבלות במועד, יישאו התקבולים ריבית בשיעור ריבית פיגורים כהגדרתה בסעיף 5 לחוק פסיקת ריבית והצמדה, התשכ"א-1961.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חלוקת הכנסות (המועצה האזורית הגליל התחתון, עיריית טבריה והמועצה המקומית טורעאן), תשפ"ב-2022,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64c6f8ec5ba4ab4" /><Relationship Type="http://schemas.openxmlformats.org/officeDocument/2006/relationships/header" Target="/word/header1.xml" Id="r97" /><Relationship Type="http://schemas.openxmlformats.org/officeDocument/2006/relationships/footer" Target="/word/footer1.xml" Id="r98" /></Relationships>
</file>