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86d1f34feea44b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אור יהודה – מתחם דרום מזרחי),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אור יהודה – מתחם דרום מזרחי),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3(א)(1) לחוק לקידום הבנייה במתחמים מועדפים (הוראת שעה), התשע"ד-2014 (להלן – החוק), ובהמלצת מנהל מינהל התכנון כאמור בסעיף 3(ב) לחוק, לאחר שהתקיימו התנאים 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אור יהודה – מתחם דרום מזרחי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כ-218 דונם, מיקומו בתחום מחוז תל אביב; המתחם מצוי בתחום השיפוט של הרשות המקומית אור יהודה; המתחם נמצא דרומית מזרחית לרח' חטיבת אלכסנדרוני, מערבית לרח' יצחק רבין, צפונית לדרך 412.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 המתחם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תל אביב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d35c327a344e41b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אור יהודה – מתחם דרום מזרחי),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99cc57c7c0c4366" /><Relationship Type="http://schemas.openxmlformats.org/officeDocument/2006/relationships/hyperlink" Target="https://www.nevo.co.il/laws/#/636cfd15515d60c018c8fc28/clause/636cfe48515d60c018c8fc49" TargetMode="External" Id="Rd35c327a344e41b6" /><Relationship Type="http://schemas.openxmlformats.org/officeDocument/2006/relationships/header" Target="/word/header1.xml" Id="r97" /><Relationship Type="http://schemas.openxmlformats.org/officeDocument/2006/relationships/footer" Target="/word/footer1.xml" Id="r98" /></Relationships>
</file>