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e17e36f7a0f47c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פיקוח על מחירי מצרכים ושירותים (מחירים מרביים לתעריפי חיבור וניתוק בשל חוב לספק גז),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החוק וקביעת רמת הפיקוח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מחירים מרביים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מחיר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פיגורים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הוראת שעה והוראת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פיקוח על מחירי מצרכים ושירותים (מחירים מרביים לתעריפי חיבור וניתוק בשל חוב לספק גז),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6, 7 ו-12(א)(1) לחוק פיקוח על מחירי מצרכים ושירותים, התשנ"ו-1996 (להלן – החוק), ולאחר שקוימה התייעצות עם ועדת המחירים לפי סעיפים 8 ו-13 לחוק,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מינהל הדלק והגז במשרד האנרגיה;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הגז הפחמימני המעובה" – חוק הגז הפחמימני המעובה, התשפ"א-2020;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הצרכן" – חוק הגנת הצרכן,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העדכון" – יום חישוב עדכון מחיר שמבוצע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המחירים לצרכן"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השכר" – מדד השכר החודשי הממוצע למשרת שכיר בתעשייה, במחירים שוטפים (סמל C),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"מע"מ" – מס ערך מוסף כמשמעותו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גז" – בעל רישיון ספק גז, כהגדרתו בחוק הגז הפחמימני המעובה;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תשלומים במערכת מרכזית" – צו הפיקוח על מצרכים ושירותים (תשלומים בעד גז המסופק במערכת מרכזית), התשמ"ט-1989;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פיגורים" – ריבית פיגורים שקבע החשב הכללי לפי הוראת תקנון כספים ומשק (התכ"ם) מספר 3.1.0.3 של החשב הכללי במשרד האוצר או הוראה אחרת שתחליף אותה, ולעניין זה ריבית הבסיס תהיה בשיעור ריבית החשב הכללי כפי שהיא מתפרסמת מזמן לזמן ברשומות;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ניתוק או חיבור" – כל שירות של ספק גז הכלול בתהליך הפסקת האספקה של גפ"מ בשל אי-תשלום חשבון או בחידוש האספקה של גפ"מ לאחר ניתוק כאמור.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החוק וקביעת רמת הפיקוח</w:t>
                </w:r>
              </w:p>
            </w:txbxContent>
          </v:textbox>
        </v:rect>
      </w:pict>
      <w:r>
        <w:rPr>
          <w:lang w:bidi="he-IL"/>
          <w:rFonts w:hint="cs" w:cs="FrankRuehl"/>
          <w:szCs w:val="34"/>
          <w:rtl/>
        </w:rPr>
        <w:t xml:space="preserve">2.</w:t>
      </w:r>
      <w:r>
        <w:rPr>
          <w:lang w:bidi="he-IL"/>
          <w:rFonts w:hint="cs" w:cs="FrankRuehl"/>
          <w:szCs w:val="26"/>
          <w:rtl/>
        </w:rPr>
        <w:tab/>
        <w:t xml:space="preserve">החוק יחול על שירות ניתוק או חיבור; רמת הפיקוח תהיה קביעת מחיר מרבי לפי פרק ה'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מחירים מרביים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אף האמור בצו תשלומים במערכת מרכזית, ספק גז רשאי לגבות בעד שירות המנוי בטור (א) בתוספת הראשונה, מחיר שלא יעלה על המחיר הנקוב בטור (ב) לצידו; אין בהוראות סעיף זה כדי להתיר גבייה של תשלום בניגוד לסעיף 13ב2 לחוק הגנת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גז לא יגבה תשלום מצרכן גז בעד שירות ניתוק או חיבור שאינו מפורט בתוספת הראשונה, או בעד שירות המנוי בתוספת הראשונה שניתן שלא לפי תנאים שנקבעו בצו תשלומים במערכת מרכזית, או בכללים שייקבעו לעניין זה באמות מידה לפי חוק הגז הפחמימני המעובה.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מחיר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8e742abafe2a409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בנוסחאות שבסעיף זה –
"M" – שיעור שינוי מדד המחירים לצרכן לפי המדד הידוע ביום העדכון לעומת מדד דצמבר 2018 (101.2);
"ML" – שיעור שינוי מדד המחירים לצרכן לפי המדד הידוע ביום העדכון הקודם לעומת מדד דצמבר 2018;
"S" – שיעור השינוי במדד השכר לפי ממוצע 3 מדדי השכר האחרונים שפורסמו לאחרונה עד יום פרסומו של מדד לחודש דצמבר, לעומת ממוצע מדד השכר בחודשים אוקטובר עד דצמבר 2018 (119.6);
"SL" – שיעור שינוי במדד השכר לפי ממוצע 3 מדדי השכר ששימשו לעדכון המחירים הקודם, לעומת ממוצע מדד השכר בחודשים אוקטובר עד דצמבר 2018;
"P0" – המחיר, כפי שמופיע בתוספת השנייה;
"P1" – מחיר מעודכן.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מחיר שחושב לפי סעיף זה יעוגל לאגורות שלמות.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יפרסם את התוספת כפי שהשתנתה לפי סעיף זה באתר האינטרנט של משרד האנרגיה לכל המאוחר יום קודם ליום תחילתה של התוספת המעודכנת, וכן יעבירה לפרסום ברשומות.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פיגורים</w:t>
                </w:r>
              </w:p>
            </w:txbxContent>
          </v:textbox>
        </v:rect>
      </w:pict>
      <w:r>
        <w:rPr>
          <w:lang w:bidi="he-IL"/>
          <w:rFonts w:hint="cs" w:cs="FrankRuehl"/>
          <w:szCs w:val="34"/>
          <w:rtl/>
        </w:rPr>
        <w:t xml:space="preserve">5.</w:t>
      </w:r>
      <w:r>
        <w:rPr>
          <w:lang w:bidi="he-IL"/>
          <w:rFonts w:hint="cs" w:cs="FrankRuehl"/>
          <w:szCs w:val="26"/>
          <w:rtl/>
        </w:rPr>
        <w:tab/>
        <w:t xml:space="preserve">על אף האמור בצו תשלומים במערכת מרכזית, ספק גז רשאי לגבות מצרכן ריבית על חשבון שלא שולם במועדו, בשיעור שלא יעלה על ריבית הפיגורים.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הוראת שעה והוראת מעבר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תחילתו של צו זה ביום העבודה הראשון בחודש שלאחר פרסומו.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עדכון המחירים הראשון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את ל' בשבט התשפ"ב (1 בפברואר 2022) כיום העדכון הקודם;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חישוב SL יראו כאילו ממוצע מדדי השכר ששימש לחישוב המחיר הקודם הוא 131.123.</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w:t>
      </w:r>
    </w:p>
    <w:p>
      <w:pPr>
        <w:bidi/>
        <w:spacing w:before="45" w:after="5" w:line="250" w:lineRule="auto"/>
        <w:jc w:val="center"/>
      </w:pPr>
      <w:defaultTabStop w:val="720"/>
      <w:r>
        <w:rPr>
          <w:lang w:bidi="he-IL"/>
          <w:rFonts w:hint="cs" w:cs="FrankRuehl"/>
          <w:szCs w:val="26"/>
          <w:rtl/>
        </w:rPr>
        <w:t xml:space="preserve">המחירים המרביים המעודכנים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2540339606a47e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4)</w:t>
      </w:r>
    </w:p>
    <w:p>
      <w:pPr>
        <w:bidi/>
        <w:spacing w:before="45" w:after="5" w:line="250" w:lineRule="auto"/>
        <w:jc w:val="center"/>
      </w:pPr>
      <w:defaultTabStop w:val="720"/>
      <w:r>
        <w:rPr>
          <w:lang w:bidi="he-IL"/>
          <w:rFonts w:hint="cs" w:cs="FrankRuehl"/>
          <w:szCs w:val="26"/>
          <w:rtl/>
        </w:rPr>
        <w:t xml:space="preserve">הגדרת "P0"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3689f1f16cd47c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קארין אלהרר</w:t>
                </w:r>
              </w:p>
              <w:p>
                <w:pPr>
                  <w:bidi/>
                  <w:spacing w:before="45" w:after="3" w:line="250" w:lineRule="auto"/>
                  <w:jc w:val="center"/>
                </w:pPr>
                <w:defaultTabStop w:val="720"/>
                <w:r>
                  <w:rPr>
                    <w:lang w:bidi="he-IL"/>
                    <w:rFonts w:hint="cs" w:cs="FrankRuehl"/>
                    <w:szCs w:val="22"/>
                    <w:rtl/>
                  </w:rPr>
                  <w:t xml:space="preserve">שרת האנרגיה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פיקוח על מחירי מצרכים ושירותים (מחירים מרביים לתעריפי חיבור וניתוק בשל חוב לספק גז), תשפ"ב-2022, נוסח עדכני נכון ליום 02.02.2023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410b59154ce4855" /><Relationship Type="http://schemas.openxmlformats.org/officeDocument/2006/relationships/hyperlink" Target="https://www.nevo.co.il/laws/#/6255372dd5b93a40c7bfb7ec/clause/625539a7d5b93a40c7bfb850" TargetMode="External" Id="R8e742abafe2a409c" /><Relationship Type="http://schemas.openxmlformats.org/officeDocument/2006/relationships/hyperlink" Target="https://www.nevo.co.il/laws/#/6255372dd5b93a40c7bfb7ec/clause/62553d14d5b93a40c7bfb889" TargetMode="External" Id="R32540339606a47e1" /><Relationship Type="http://schemas.openxmlformats.org/officeDocument/2006/relationships/hyperlink" Target="https://www.nevo.co.il/laws/#/6255372dd5b93a40c7bfb7ec/clause/62553e51d5b93a40c7bfb894" TargetMode="External" Id="R93689f1f16cd47cd" /><Relationship Type="http://schemas.openxmlformats.org/officeDocument/2006/relationships/header" Target="/word/header1.xml" Id="r97" /><Relationship Type="http://schemas.openxmlformats.org/officeDocument/2006/relationships/footer" Target="/word/footer1.xml" Id="r98" /></Relationships>
</file>