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df7c5658814ec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אוויר נקי (גילוי נתוני זיהום אוויר מרכב מנועי בפרסומת), 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דרגת זיהום אוויר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נתוני צריכת דלק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הצגת הנתונים במודעה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אוויר נקי (גילוי נתוני זיהום אוויר מרכב מנועי בפרסומת), 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38(ב) ו-(ו) לחוק אוויר נקי, התשס"ח-2008 (להלן – החוק), בהתייעצות עם שר התחבורה והבטיחות בדרכים, ובאישור ועדת הכלכלה של הכנסת לפי הסעיף האמור ולפי סעיף 2(ב) לחוק העונשין, התשל"ז-1977, וסעיף 21א לחוק-יסוד: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"רכב מנועי" – כהגדרתו בסעיף 38 לחוק, ולמעט אופנוע.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דרגת זיהום אוויר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דרגת זיהום האוויר, לעניין סעיף 38(ב)(1) ו-(ד) לחוק, הנגרמת מפעולת רכב מנועי תדורג בין 1 לבין 15 והנגרמת מאופנוע תדורג בין 1 לבין 7, ותחושב לפי הנוסחאות והטבלאות המפורטות בנוהל "גילוי נתוני זיהום אוויר מרכב מנועי ומאופנוע בפרסומת" המתפרסם באתר האינטרנט של המשרד להגנת הסביבה; עדכון הנוהל ייעשה בהתייעצות עם מנהל אגף הרכב במשרד התחבורה.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דרגת זיהום האוויר תוצג באופן המפורט בפרטים 1 ו-2 לתוספת, לפי מפתח הצבעים בפרט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נתוני צריכת דלק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נתוני צריכת הדלק, לעניין סעיף 38(ב)(2) לחוק, יהיו לפי בדיקות מעבדה, שבוצעו על ידי יצרן רכב מנועי בעבור נסיעה עירונית ונסיעה בין-עירונית, בהתאם לתקן שנקבע לעניין דרישת חובה לרכב לפי תקנה 282(ב) לתקנות התעבורה, התשכ"א-1961.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נתוני צריכת הדלק יוצגו באופן המפורט בפרטים 1 ו-2 לתוספת.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הצגת הנתונים במודעה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הנתונים כאמור בתקנות 2 ו-3 יוצגו באופן ברור לעין, בתחתית הפרסומת, על גבי מודעה בעלת רקע לבן.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צבע האותיות במודעה יהיה שחור, וגודל האותיות ימלא את שטח המודעה ולא יפחת מ-9 נקודות.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במודעה לא ייכללו פרטים נוספים על הפרטים האמורים בתקנות 2 ו-3.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 חודשים מיום פרסומן לגבי רכב מנועי ו-5 חודשים מיום פרסומן לגבי אופנוע.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(תקנות 2 ו-3)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הצגת נתוני זיהום האוויר ונתוני צריכת הדלק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32a556e4cd1543f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9eddad245ffa458d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aeb2796458dc4ec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b61569d424934f79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5f0c99a26393455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גלעד ארדן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להגנת הסביבה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אוויר נקי (גילוי נתוני זיהום אוויר מרכב מנועי בפרסומת),  תשס"ט-2009,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341341df01d4a2b" /><Relationship Type="http://schemas.openxmlformats.org/officeDocument/2006/relationships/hyperlink" Target="https://www.nevo.co.il/laws/#/618807697ed721e4df02948d/clause/618808e57ed721e4df0294d1" TargetMode="External" Id="R32a556e4cd1543f5" /><Relationship Type="http://schemas.openxmlformats.org/officeDocument/2006/relationships/hyperlink" Target="https://www.nevo.co.il/laws/#/618807697ed721e4df02948d/clause/618809017ed721e4df0294d9" TargetMode="External" Id="R9eddad245ffa458d" /><Relationship Type="http://schemas.openxmlformats.org/officeDocument/2006/relationships/hyperlink" Target="https://www.nevo.co.il/laws/#/618807697ed721e4df02948d/clause/6188090e7ed721e4df0294dd" TargetMode="External" Id="Raeb2796458dc4ecb" /><Relationship Type="http://schemas.openxmlformats.org/officeDocument/2006/relationships/hyperlink" Target="https://www.nevo.co.il/laws/#/618807697ed721e4df02948d/clause/618809327ed721e4df0294e5" TargetMode="External" Id="Rb61569d424934f79" /><Relationship Type="http://schemas.openxmlformats.org/officeDocument/2006/relationships/hyperlink" Target="https://www.nevo.co.il/laws/#/618807697ed721e4df02948d/clause/61925a28f9cc10ddb1d5c468" TargetMode="External" Id="R5f0c99a26393455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