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e667cc72b0414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(הסכמת הורה), תשע"ב-2011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הסכמת הורה למסירת ילדו לאימוץ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הסכמת הורה למסירת ילדו לאימוץ הניתנת מחוץ לישראל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לביטול הסכמת הורה או לחזרה ממנה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אימוץ ילדים (הסכמת הורה), תשע"ב-2011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9(ג) לחוק אימוץ ילדים, התשמ"א-1981 (להלן – החוק), ובתוקף סמכות שר המשפטים לפי סעיף 10(א) לחוק מותקנות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הסכמת הורה למסירת ילדו לאימוץ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הסכמת הורה למסירת ילדו לאימוץ לפי סעיף 8א(א) לחוק תהיה ערוכה לפי טופס 1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הסכמת הורה למסירת ילדו לאימוץ הניתנת מחוץ לישראל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הסכמת הורה למסירת ילדו לאימוץ הניתנת מחוץ לישראל לפי סעיף 9א(1) לחוק, תהיה ערוכה לפי טופס 2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לביטול הסכמת הורה או לחזרה ממנה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הורה המבקש לבטל את הסכמתו לאימוץ ילדו או לחזור בו ממנה לפי סעיף 10(א) לחוק, יגיש לבית המשפט בקשה ערוכה לפי טופס 3 שבתוספת ב-3 עותקים.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בית המשפט ימציא העתקי הבקשה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ליועץ המשפטי לממשלה;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לעובד סוציאלי ראשי, כמשמעותו בסעיף 36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לבקשה יצורף תצהיר לאימות עובדות היסוד שעליהן נסמכת הבקשה.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היועץ המשפטי לממשלה יהיה המשיב לבקשה.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1
(תקנה 1)
[]</w:t>
      </w:r>
      <w:hyperlink xmlns:r="http://schemas.openxmlformats.org/officeDocument/2006/relationships" w:history="true" r:id="Raf4bf350562240d8">
        <w:r>
          <w:rPr>
            <w:rStyle w:val="Hyperlink"/>
            <w:u w:val="single"/>
            <w:color w:themeColor="hyperlink"/>
          </w:rPr>
          <w:t>כתב הסכמת הורה למסירת ילדו לאימוץ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2
(תקנה 2)
[]</w:t>
      </w:r>
      <w:hyperlink xmlns:r="http://schemas.openxmlformats.org/officeDocument/2006/relationships" w:history="true" r:id="R60f64a5a1bed46f6">
        <w:r>
          <w:rPr>
            <w:rStyle w:val="Hyperlink"/>
            <w:u w:val="single"/>
            <w:color w:themeColor="hyperlink"/>
          </w:rPr>
          <w:t>כתב הסכמת הורה למסירת ילדו לאימוץ – מחוץ לישראל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טופס 3
(תקנה 3)
[]</w:t>
      </w:r>
      <w:hyperlink xmlns:r="http://schemas.openxmlformats.org/officeDocument/2006/relationships" w:history="true" r:id="R16117590f54a4087">
        <w:r>
          <w:rPr>
            <w:rStyle w:val="Hyperlink"/>
            <w:u w:val="single"/>
            <w:color w:themeColor="hyperlink"/>
          </w:rPr>
          <w:t>בקשה לביטול או חזרה מהסכמה לאימוץ לפי סעיף 10(א) לחוק האימוץ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הרווחה 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יעקב נאמן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אימוץ ילדים (הסכמת הורה), תשע"ב-2011,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d4b9d8ac1ee430d" /><Relationship Type="http://schemas.openxmlformats.org/officeDocument/2006/relationships/hyperlink" Target="https://www.nevo.co.il/lawattachments/60b64a04df886182b32932b5/e5d99c03-a7ee-4c7a-bc7f-4cf5689c5be5.doc" TargetMode="External" Id="Raf4bf350562240d8" /><Relationship Type="http://schemas.openxmlformats.org/officeDocument/2006/relationships/hyperlink" Target="https://www.nevo.co.il/lawattachments/60b64a04df886182b32932b5/33d42e83-ee84-48a1-a68e-1ee166acbfb1.doc" TargetMode="External" Id="R60f64a5a1bed46f6" /><Relationship Type="http://schemas.openxmlformats.org/officeDocument/2006/relationships/hyperlink" Target="https://www.nevo.co.il/lawattachments/60b64a04df886182b32932b5/69ac3cd4-169c-4b67-8b43-3ff0b9468645.doc" TargetMode="External" Id="R16117590f54a408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