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4f057b140f41d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אימוץ ילדים (תשלומים מרביים לעמותה מוכרת), תשנ"ח-1998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שירותים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סכומים מרביים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אימוץ ילדים (תשלומים מרביים לעמותה מוכרת), תשנ"ח-1998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28לג לחוק אימוץ ילדים, התשמ"א-1981 (להלן – החוק), ובאישור ועדת החוקה חוק ומשפט של הכנסת לפי סעיף 48(א) לחוק-יסוד: הממשלה, וסעיף 2(ב) לחוק העונשין, התשל"ז-1977,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שירותים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עמותה מוכרת רשאית לגבות תשלומים בעד השירותים המפורטים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חוות דעת של עובד סוציאלי, לרבות ביקורים והתייעצויות, הן לשם בדיקת כשירותו של מבקש לאמץ ילד באימוץ בין-ארצי (להלן – המבקש), והן לאחר מסירת ילד למבקש;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חוות דעת של פסיכולוג וכן ייעוץ או טיפול, הן לשם בדיקת כשירותו של המבקש והן לאחר מסירת ילד למבקש;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חוות דעת רפואית על אודות המבקש, לרבות בדיקות רפואיות וייעוץ מקצועי;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(3א)</w:t>
      </w:r>
      <w:r>
        <w:rPr>
          <w:lang w:bidi="he-IL"/>
          <w:rFonts w:hint="cs" w:cs="FrankRuehl"/>
          <w:szCs w:val="26"/>
          <w:rtl/>
        </w:rPr>
        <w:tab/>
        <w:t xml:space="preserve">אישור רפואי לפי תקנה 2(ב) לתקנות הכניסה לישראל (בקשה לאישור כניסתו לישראל של ילד באימוץ בין-ארצי), התשנ"ח-1998, שניתן בידי רופא העמותה;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חוות דעת משפטית בדבר מילוי דרישות החוק ובדיקת תוקפם של מסמכים הנדרשים לפי החוק;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ליווי המבקש במדינת החוץ לרבות העמדת מתורגמן והוצאות נסיעה במדינת החוץ הנדרשות לצורך הליך האימוץ והכנת הילד לקראת האימוץ;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שירותים אחרים הנדרשים, על פי הדין בישראל, לצורך האימוץ הבין-ארצי;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(6א)</w:t>
      </w:r>
      <w:r>
        <w:rPr>
          <w:lang w:bidi="he-IL"/>
          <w:rFonts w:hint="cs" w:cs="FrankRuehl"/>
          <w:szCs w:val="26"/>
          <w:rtl/>
        </w:rPr>
        <w:tab/>
        <w:t xml:space="preserve">שירותים או הליכים אחרים הנדרשים במדינת החוץ לצורך האימוץ הבין-ארצי;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שירותי משרד שמספקת העמותה המוכרת לרבות תפעולה השוטף של העמותה.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סכומים מרביים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התשלומים המרביים שעמותה מוכרת רשאית לגבות בעד השירותים וההוצאות שהוציאה בפועל בישראל ובמדינת החוץ, למעט הוצאות טיסה והוצאות שהייה של המבקש במדינת החוץ, לא יעלו על סכום השווה ל-22,000 יורו.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עמותה מוכרת לא תגבה ממבקש תשלומים אלא בישראל.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בתקנה זו, "תשלומים" – לרבות בדרך של נתינת מתנה או תרומה.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אליהו ישי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אימוץ ילדים (תשלומים מרביים לעמותה מוכרת), תשנ"ח-1998,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754169caf8c4db7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