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6b7650901d46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ארגון הפיקוח על העבודה (מועצת המוסד לבטיחות וגיהות), תשכ"ג-1963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 המועצה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חברות במועצה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סדר היום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בסדר היום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ישיבות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החלטות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הצבעה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הפרוטוקול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ועדות וסדר עבודתן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המינהלה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תקנות ארגון הפיקוח על העבודה (מועצת המוסד לבטיחות וגיהות), תשכ"ג-1963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28(ג), 31 ו-43 לחוק ארגון הפיקוח על העבודה, תשי"ד-1954,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 המועצה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תקופת כהונתה של מועצת המוסד לבטיחות ולגיהות (להלן – המועצה) היא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כהונתה של המועצה אשר כיהנה ערב תחילת תקפן של תקנות אלה, תיתם ביום תחילתן.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חברות במועצה</w:t>
                </w:r>
              </w:p>
            </w:txbxContent>
          </v:textbox>
        </v:rect>
      </w:pict>
      <w:r>
        <w:rPr>
          <w:lang w:bidi="he-IL"/>
          <w:rFonts w:hint="cs" w:cs="FrankRuehl"/>
          <w:szCs w:val="34"/>
          <w:rtl/>
        </w:rPr>
        <w:t xml:space="preserve">2.</w:t>
      </w:r>
      <w:r>
        <w:rPr>
          <w:lang w:bidi="he-IL"/>
          <w:rFonts w:hint="cs" w:cs="FrankRuehl"/>
          <w:szCs w:val="26"/>
          <w:rtl/>
        </w:rPr>
        <w:tab/>
        <w:t xml:space="preserve">כהונתו של חבר המועצה תיפסק אם חל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התפטר על ידי מסירת הודעה בכתב ליושב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עבר עבירה פלילית שיש בה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נמצא פסול-דין;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נעדר משלוש ישיבות רצופות של המועצה ולדעת היושב ראש לא היתה סיבה סבירה להיעדרו;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חדל לייצג את העובדים או המעבידים אשר, בהתייעצות עם ארגונם, מונה כנציגם במועצה, והדבר הובא בכתב לידיעת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היה לעובד המוסד.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המועצה</w:t>
                </w:r>
              </w:p>
            </w:txbxContent>
          </v:textbox>
        </v:rect>
      </w:pict>
      <w:r>
        <w:rPr>
          <w:lang w:bidi="he-IL"/>
          <w:rFonts w:hint="cs" w:cs="FrankRuehl"/>
          <w:szCs w:val="34"/>
          <w:rtl/>
        </w:rPr>
        <w:t xml:space="preserve">3.</w:t>
      </w:r>
      <w:r>
        <w:rPr>
          <w:lang w:bidi="he-IL"/>
          <w:rFonts w:hint="cs" w:cs="FrankRuehl"/>
          <w:szCs w:val="26"/>
          <w:rtl/>
        </w:rPr>
        <w:tab/>
        <w:t xml:space="preserve">היושב ראש יכנס את המועצה בכל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יאוחר מארבע חדשים לאחר הישיבה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פי בקשה בכתב המפרטת את סדר היום המוצע, חתומה על ידי לא פחות מחמישית ממספר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כשהוא רואה צורך מיוחד בכך.</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סדר היום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סדר היום לישיבות המועצה ייקבע על ידי היושב ראש, ובלבד שיכלל בו כל ענין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שהמועצה החליטה להעמידו על סדר היום;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שפורט בבקשה לכינוס המועצה לפי תקנה 3(2) בהתאם לסדר מסירת הבקשות ליושב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לא תדון בענין שלא נכלל בסדר היום.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בסדר היום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הצעה לשנות את סדר היום תוגש לפני ישיבת המועצה או עם פתיחתה; ההצעה תועמד להצבעה אם נמצא לה תומך; המציע רשאי להסבירה בקיצור לפני ההצבעה, ואחד המתנגדים לה רשאי להשיב.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הצעה לשינוי בסדר היום תתקבל ברוב דעותיהם של כל חברי המועצה.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הזמנה לישיבת המועצה תפרט את סדר היום שלה והיא תימסר לחברי המועצה לפחות 14 יום לפני המועד שנקבע לישיבה.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הזמנה לישיבה דחופה וכן הודעה על ביטול ישיבה, דחייתה או הקדמתה, מותר למסור בדרך הנראית ליושב הראש כיעילה, ובלבד שהודעה על ישיבה דחופה, דחיית ישיבה או הקדמתה, שנמסרה כאמור תאפשר למוזמן להשתתף בישיבה.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ישיבת המועצה תהא כדין גם אם הזמנה שנשלחה בעוד מועד לפי מען חברי המועצה לא הגיעה לידי חבר מחבריה.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שליש מחברי המועצה וביניהם היושב ראש, הם מנין חוקי בישיבותיה.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בישיבת מועצה מנין חוקי, יהיו בישיבה הבאה ששית חברי מועצה וביניהם היושב ראש, מנין חוקי לגבי כל ענין שעמד על סדר היום של הישיבה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היושב ראש יקבע את המועד לישיבה השניה; ההזמנה לישיבה השניה תכלול אזהרה שהישיבה כאמור תתקיים גם אם מספר המשתתפים בה יהיה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פחת מספר המשתתפים במשך הישיבה והיה קטן מן המנין החוקי, לא תיפגע חוקיות ההחלטות בשל כך בלבד.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ישיבות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היושב ראש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יפתח וינעל את הישיבות;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ינהל את הדיונים בהתאם לסדר היום שנכלל בהזמנה לישיבה או כפי ששונה לפי תקנה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יקציב לכל חבר שביקש את רשות הדיבור את הזמן שמותר לו לנאום;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יקבע את תוצאות ההצבעות.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היושב ראש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להפסיק חבר מועצה החורג בדבריו מהענין הנדון, או הנואם מעל לזמן שהוקצב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לקרוא לסדר חבר מועצה אשר התנהגותו אינה כשורה.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הדיונים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היושב ראש יתן לחברי המועצה רשות הדיבור לפי סדר בקשתם.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מגיש הצעה רשאי לפתוח את הדיון בהצעתו ולסיימו.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החלטות</w:t>
                </w:r>
              </w:p>
            </w:txbxContent>
          </v:textbox>
        </v:rect>
      </w:pict>
      <w:r>
        <w:rPr>
          <w:lang w:bidi="he-IL"/>
          <w:rFonts w:hint="cs" w:cs="FrankRuehl"/>
          <w:szCs w:val="34"/>
          <w:rtl/>
        </w:rPr>
        <w:t xml:space="preserve">10.</w:t>
      </w:r>
      <w:r>
        <w:rPr>
          <w:lang w:bidi="he-IL"/>
          <w:rFonts w:hint="cs" w:cs="FrankRuehl"/>
          <w:szCs w:val="26"/>
          <w:rtl/>
        </w:rPr>
        <w:tab/>
        <w:t xml:space="preserve">החלטות יתקבלו ברוב קולות המצביעים באותה ישיבה; היה מספר הקולות שקול, יכריע קולו של היושב ראש.</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הצבעה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ההצעות יועמדו להצבעה לפי סדר הגשתן; בהצעות שקבלת אחת מהן שוללת את קבלתה של האחרת, יצביעו קודם על המרחיקה לכת; נתעורר ספק בנוגע לסדר ההצבעה, יכריע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ההצבעה תהיה בהרמת 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פי דרישת חבר מחברי המועצה יספור היושב ראש את קולות המצביעים בעד ונגד ההצעה וכן הנמנעים מהצבעה.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12.</w:t>
      </w:r>
      <w:r>
        <w:rPr>
          <w:lang w:bidi="he-IL"/>
          <w:rFonts w:hint="cs" w:cs="FrankRuehl"/>
          <w:szCs w:val="26"/>
          <w:rtl/>
        </w:rPr>
        <w:tab/>
        <w:t xml:space="preserve">יירשם פרוטוקול מכל ישיבה שבו ייכללו לפחות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שמות חברי המועצה הנוכחים בישיבה, וכן שמותיהם של הנעדרים;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 היום;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שמות המשתתפים בוויכוח ותמצית דבריהם;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תוצאות ההצבעות;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ההחלטות.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הפרוטוקול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היושב ראש יאשר בחתימת ידו את הפרוטוקול לא יאוחר מאשר בישיבה הבאה והעתק ממנו יישלח לכל חבר 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חודש מיום קבלת העתק מהפרוטוקול רשאי חבר מועצה לבקש מהיושב ראש לתקן את תכנו.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בקשה לתקן את הפרוטוקול יחליט היושב ראש. החליט היושב ראש לתקן את הפרוטוקול יישלח העתק מהתיקון לחברי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w:t>
                </w:r>
              </w:p>
            </w:txbxContent>
          </v:textbox>
        </v:rect>
      </w:pict>
      <w:r>
        <w:rPr>
          <w:lang w:bidi="he-IL"/>
          <w:rFonts w:hint="cs" w:cs="FrankRuehl"/>
          <w:szCs w:val="34"/>
          <w:rtl/>
        </w:rPr>
        <w:t xml:space="preserve">14.</w:t>
      </w:r>
      <w:r>
        <w:rPr>
          <w:lang w:bidi="he-IL"/>
          <w:rFonts w:hint="cs" w:cs="FrankRuehl"/>
          <w:szCs w:val="26"/>
          <w:rtl/>
        </w:rPr>
        <w:tab/>
        <w:t xml:space="preserve">חבר מועצה רשאי לעיין בפרוטוקול מישיבות המועצה בכל עת סבירה או להעתיקו.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ועדות</w:t>
                </w:r>
              </w:p>
            </w:txbxContent>
          </v:textbox>
        </v:rect>
      </w:pict>
      <w:r>
        <w:rPr>
          <w:lang w:bidi="he-IL"/>
          <w:rFonts w:hint="cs" w:cs="FrankRuehl"/>
          <w:szCs w:val="34"/>
          <w:rtl/>
        </w:rPr>
        <w:t xml:space="preserve">15.</w:t>
      </w:r>
      <w:r>
        <w:rPr>
          <w:lang w:bidi="he-IL"/>
          <w:rFonts w:hint="cs" w:cs="FrankRuehl"/>
          <w:szCs w:val="26"/>
          <w:rtl/>
        </w:rPr>
        <w:tab/>
        <w:t xml:space="preserve">המועצה רשאית למנות ועדות מבין חבריה.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ועדות וסדר עבודתן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יושב ראש של ועדה יכנס אותה לפי הצורך או לפי בקשת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תקנות 3(2) עד 6 ו-8 עד 12 יחולו על ועדות המועצה, בשינויים שהענין מחייבם.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המינהלה</w:t>
                </w:r>
              </w:p>
            </w:txbxContent>
          </v:textbox>
        </v:rect>
      </w:pict>
      <w:r>
        <w:rPr>
          <w:lang w:bidi="he-IL"/>
          <w:rFonts w:hint="cs" w:cs="FrankRuehl"/>
          <w:szCs w:val="34"/>
          <w:rtl/>
        </w:rPr>
        <w:t xml:space="preserve">17.</w:t>
      </w:r>
      <w:r>
        <w:rPr>
          <w:lang w:bidi="he-IL"/>
          <w:rFonts w:hint="cs" w:cs="FrankRuehl"/>
          <w:szCs w:val="26"/>
          <w:rtl/>
        </w:rPr>
        <w:tab/>
        <w:t xml:space="preserve">הזמנות לישיבות המועצה וועדותיה יימסרו על ידי מינהלת המוסד והיא תנהל את פרוטוקול ישיבותיהן, תעבירם לחברים ותשמרם.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תחילתן של תקנות אלה היא ביום ז' בניסן תשכ"ג (1 באפריל 1963).</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19.</w:t>
      </w:r>
      <w:r>
        <w:rPr>
          <w:lang w:bidi="he-IL"/>
          <w:rFonts w:hint="cs" w:cs="FrankRuehl"/>
          <w:szCs w:val="26"/>
          <w:rtl/>
        </w:rPr>
        <w:tab/>
        <w:t xml:space="preserve">לתקנות אלה ייקרא "תקנות ארגון הפיקוח על העבודה (מועצת המוסד לבטיחות וגיהות), תשכ"ג-1963".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ארגון הפיקוח על העבודה (מועצת המוסד לבטיחות וגיהות), תשכ"ג-1963,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93c52bb8aa24ced" /><Relationship Type="http://schemas.openxmlformats.org/officeDocument/2006/relationships/header" Target="/word/header1.xml" Id="r97" /><Relationship Type="http://schemas.openxmlformats.org/officeDocument/2006/relationships/footer" Target="/word/footer1.xml" Id="r98" /></Relationships>
</file>