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81146d37719463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השרעיים (פגרות),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מנהל בתי הדין השרעיים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ו' בפגרה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פגרה לא תובא במניין</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בתי הדין השרעיים (פגרות),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 לחוק הקאדים, התשכ"א-1961,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1.</w:t>
      </w:r>
      <w:r>
        <w:rPr>
          <w:lang w:bidi="he-IL"/>
          <w:rFonts w:hint="cs" w:cs="FrankRuehl"/>
          <w:szCs w:val="26"/>
          <w:rtl/>
        </w:rPr>
        <w:tab/>
        <w:t xml:space="preserve">תקופות הפגרה בבתי הדין השרעיים יהיו מדי שנה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פגרת ראש השנה ההיג'רית – הראשון במוחרם;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פגרת זיכרון מולד הנביא – ה-12 רביע אלאוואל;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פגרת ימי חג אל-פיטר – הראשון, השני והשלישי בשוואל וערב 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פגרת ימי חג אל-אדחא – העשירי, האחד עשר, השנים עשר והשלושה עשר לד'ו אלחיג'א וערב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פגרת הקיץ – מיום 21 ביולי עד יום 5 בספטמבר.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מנהל בתי הדין השרעיים</w:t>
                </w:r>
              </w:p>
            </w:txbxContent>
          </v:textbox>
        </v:rect>
      </w:pict>
      <w:r>
        <w:rPr>
          <w:lang w:bidi="he-IL"/>
          <w:rFonts w:hint="cs" w:cs="FrankRuehl"/>
          <w:szCs w:val="34"/>
          <w:rtl/>
        </w:rPr>
        <w:t xml:space="preserve">2.</w:t>
      </w:r>
      <w:r>
        <w:rPr>
          <w:lang w:bidi="he-IL"/>
          <w:rFonts w:hint="cs" w:cs="FrankRuehl"/>
          <w:szCs w:val="26"/>
          <w:rtl/>
        </w:rPr>
        <w:tab/>
        <w:t xml:space="preserve">מנהל בתי הדין השרעיים יקבע בתקופת הפגרה קאדים תורניים לבתי הדין השונים, ומוקנית לו הסמכות, בהסכמת נשיא בית הדין השרעי לערעורים, לחלק בין הקאדים את התיקים, באופן שיובטח טיפול שיפוטי בכל העניינים הדחופים בתקופת הפגרה.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ו' בפגרה</w:t>
                </w:r>
              </w:p>
            </w:txbxContent>
          </v:textbox>
        </v:rect>
      </w:pict>
      <w:r>
        <w:rPr>
          <w:lang w:bidi="he-IL"/>
          <w:rFonts w:hint="cs" w:cs="FrankRuehl"/>
          <w:szCs w:val="34"/>
          <w:rtl/>
        </w:rPr>
        <w:t xml:space="preserve">3.</w:t>
      </w:r>
      <w:r>
        <w:rPr>
          <w:lang w:bidi="he-IL"/>
          <w:rFonts w:hint="cs" w:cs="FrankRuehl"/>
          <w:szCs w:val="26"/>
          <w:rtl/>
        </w:rPr>
        <w:tab/>
        <w:t xml:space="preserve">במניין ימי תקופה שנקבעה בחיקוק, או שנקבעה בידי בית דין, יראו את יום ו' בשבוע כיום פגרה, אם הוא היום האחרון לפתיחת הליך או לביצועה של פעולה במהלך הליך בבית דין.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פגרה לא תובא במניין</w:t>
                </w:r>
              </w:p>
            </w:txbxContent>
          </v:textbox>
        </v:rect>
      </w:pict>
      <w:r>
        <w:rPr>
          <w:lang w:bidi="he-IL"/>
          <w:rFonts w:hint="cs" w:cs="FrankRuehl"/>
          <w:szCs w:val="34"/>
          <w:rtl/>
        </w:rPr>
        <w:t xml:space="preserve">4.</w:t>
      </w:r>
      <w:r>
        <w:rPr>
          <w:lang w:bidi="he-IL"/>
          <w:rFonts w:hint="cs" w:cs="FrankRuehl"/>
          <w:szCs w:val="26"/>
          <w:rtl/>
        </w:rPr>
        <w:tab/>
        <w:t xml:space="preserve">תקופת פגרה של בית הדין לא תובא במניין הימים שנקבעו בידי בית הדין בהתאם לסדרי הדין הנהוגים בבית הדין, אלא אם כן הורה בית הדין הוראה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השרעיים (פגרות),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2cbdf345eaa4288" /><Relationship Type="http://schemas.openxmlformats.org/officeDocument/2006/relationships/header" Target="/word/header1.xml" Id="r97" /><Relationship Type="http://schemas.openxmlformats.org/officeDocument/2006/relationships/footer" Target="/word/footer1.xml" Id="r98" /></Relationships>
</file>