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bca64c298f4ca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בתי המשפט (סדרי דין לדיון בבקשות לפי חוק ההגנה על חוסים),  תש"ן-1990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הגשת בקשה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המשיבים בבקשה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נספחים לבקשה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המצאת מסמכים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מועד הדיון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 התייצבות המשיבים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הסברת הבקשה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השלמת כתבי בי-דין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 המצאת החלטה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ערעור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סדר הדין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צו ביניים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בתי המשפט (סדרי דין לדיון בבקשות לפי חוק ההגנה על חוסים),  תש"ן-1990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108 לחוק בתי המשפט [נוסח משולב], התשמ"ד-1984, ושאר הסמכויות הנתונות לי לפי כל דין,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"החוק" – חוק ההגנה על חוסים, התשכ"ו-1966;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"בקשה" – בקשה לבית המשפט לפי סעיף 4 או 8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"חוסה", "אחראי לחוסה", "פקיד סעד" – כהגדרתם בחוק;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"תקנות סדר הדין" – תקנות סדר הדין האזרחי, התשמ"ד-1984;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"תסקיר" ו"חקירה" – כמשמעותם בסעיפים 2 ו-3 לחוק הסעד (סדרי דין בעניני קטינים, חולי נפש ונעדרים), התשט"ו-1955;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"טופס" – טופס שנוסחו ניתן 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הגשת בקשה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בקשה תוגש לבית משפט השלום שבאזור שיפוטו מתגורר החוסה או נמצא בו אותה שעה, אולם פקיד הסעד רשאי להגיש את הבקשה לבית משפט אחר אם לדעתו יהיה זה לטובת החוסה.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בקשה לפי סעיף 4 לחוק תהא ערוכה לפי טופס 1 ובקשה לפי סעיף 8 לחוק – לפי טופס 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המשיבים בבקשה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המשיבים בבקשה לפי סעיף 4 יהיו החוסה והאחראי לו.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הוגשה בקשה לפי סעיף 8 בידי החוסה או האחראי לו, יהיה פקיד סעד משיב לבקשה.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הוגשה בקשה לפי סעיף 8 בידי פקיד הסעד, יהיה החוסה או האחראי לו משיב לבקשה.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ראה בית המשפט כי יהיה זה לטובת החוסה, רשאי הוא להורות שהחוסה לא יצויין כמשיב.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לא נמצא אחראי לחוסה, או שהאחראי לו הוא פסול-דין או חסוי כמשמעותו בחוק הכשרות המשפטית והאפוטרופסות, התשכ"ב-1962 – יצויין הדבר בבקשה.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(ו)</w:t>
      </w:r>
      <w:r>
        <w:rPr>
          <w:lang w:bidi="he-IL"/>
          <w:rFonts w:hint="cs" w:cs="FrankRuehl"/>
          <w:szCs w:val="26"/>
          <w:rtl/>
        </w:rPr>
        <w:tab/>
        <w:t xml:space="preserve">התקיימו הנסיבות האמורות בתקנות משנה (ד) ו-(ה), רשאי בית המשפט לשמוע את הבקשה ללא משיב או למנות לחוסה אפוטרופוס לדין שיהיה המשיב בבקשה.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(ז)</w:t>
      </w:r>
      <w:r>
        <w:rPr>
          <w:lang w:bidi="he-IL"/>
          <w:rFonts w:hint="cs" w:cs="FrankRuehl"/>
          <w:szCs w:val="26"/>
          <w:rtl/>
        </w:rPr>
        <w:tab/>
        <w:t xml:space="preserve">בית המשפט רשאי, מנימוקים שיירשמו, להורות על המצאת עותק מהבקשה גם לאדם שאיננו משיב 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נספחים לבקשה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פקיד סעד המגיש בקשה יצרף אליה תסקיר בכתב, לאחר שערך חקירה בענין החוסה; התסקיר יהא ערוך לפי טופס 3 ויכלול ידיעות מלאות, ככל האפשר, הדרושות לתמיכה בבקשה.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ראה פקיד הסעד לנכון, רשאי הוא לצרף לתסקיר מסמכים הנוגעים לענין.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היתה הבקשה להורות על ביצוע ניתוח או על נקיטת אמצעים רפואיים אחרים, תצורף לבקשה תעודת רופא בדבר מצב בריאותו של החוסה.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המצאת מסמכים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המצאת בקשה וכתבי בית-דין אחרים יכול שתיעשה בידי פקיד סעד.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מועד הדיון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הוגשה בקשה, ייקבע מועד לשמיעתה שיהיה בתוך שבעה ימים מיום ההגשה, אלא אם כן הורה בית המשפט הוראה אחרת; לא הסתיים הדיון ביום שנקבע, ימשיך בית המשפט בדיון מיום ליום ברציפות, זולת אם הורה אחרת מטעמים מיוחדים שיירשמו.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 התייצבות המשיבים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התייצבו החוסה או האחראי לדיון בבקשה, רשאי בית המשפט לצוות על התייצבותם או על הבאתם וכן רשאי הוא לדון שלא בנוכחותם, ובלבד שהוכח לו כי נמסרה להם הודעה כראוי.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ציווה בית המשפט על הבאת החוסה או האחראי לו, רשאי הוא לצוות שההוראה תבוצע בידי פקיד סעד ושאם יהיה צורך בשימוש בכוח לשם ביצועה – שהיא תבוצע באמצעות המשטרה.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הסברת הבקשה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בית המשפט יסביר לחוסה ולאחראי לו את תוכן הבקשה וישמע את עמדתם לגביה.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השלמת כתבי בי-דין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בית המשפט רשאי להורות לבעל דין להשלים כתב בי-דין שהגיש לו.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 המצאת החלטה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החליט בית המשפט בבקשה, רשאי הוא להורות, מנימוקים שיירשמו, כי ההחלטה לא תומצא לחוסה או לאחראי לו.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הורה בית המשפט כאמור בתקנת משנה (א), ניתן יהיה להוציא לפועל את ההחלטה גם אם לא הומצאה.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ערעור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ערעור על החלטתו של בית משפט בבקשה יוגש, בתוך עשרה ימים מיום שניתנה ההחלטה, לבית המשפט המחוזי שבאזור שיפוטו התנהל הדיון בבקשה; המשיבים בערעור יהיו כל מי שהיו צדדים לבקשה ואינם המערערים.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הערעור יישמע בתוך עשרה ימים מיום הגשתו, זולת אם החליט בית המשפט אחרת מטעמים מיוחדים שיירשמו.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2" w:id="12"/>
      <w:bookmarkEnd w:id="1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סדר הדין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על ערעור יחולו הוראות תקנות 412 עד 415, 447, 449, 450, 453, 454, 457 ו-459 עד 464 לתקנות סדר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בכל ענין שלא נקבע בתקנות אלה רשאי בית המשפט, אם ראה צורך בכך, לנהוג לפי תקנות סדר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צו ביניים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13.</w:t>
      </w:r>
      <w:r>
        <w:rPr>
          <w:lang w:bidi="he-IL"/>
          <w:rFonts w:hint="cs" w:cs="FrankRuehl"/>
          <w:szCs w:val="26"/>
          <w:rtl/>
        </w:rPr>
        <w:tab/>
        <w:t xml:space="preserve">בענין שאינו סובל דיחוי עד למתן החלטתו הסופית של בית המשפט, רשאי פקיד סעד, בכל שלב של הדיון בבקשה ובערעור, להגיש לבית המשפט בקשה למתן צו ביניים.</w:t>
      </w:r>
    </w:p>
    <w:p>
      <w:pPr>
        <w:bidi/>
        <w:spacing w:before="70" w:after="5" w:line="250" w:lineRule="auto"/>
        <w:jc w:val="center"/>
      </w:pPr>
      <w:defaultTabStop w:val="720"/>
      <w:bookmarkStart w:name="h14" w:id="14"/>
      <w:bookmarkEnd w:id="1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0003e7041e19472f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8246b824442e4254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97d6aac9a85340d7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51ad964babad493a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דן מרידור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בתי המשפט (סדרי דין לדיון בבקשות לפי חוק ההגנה על חוסים),  תש"ן-1990,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1937a85ac1342b0" /><Relationship Type="http://schemas.openxmlformats.org/officeDocument/2006/relationships/hyperlink" Target="https://www.nevo.co.il/laws/#/6124c44065a82bb6a7fd9868/clause/6124cbdd65a82bb6a7fd9b4c" TargetMode="External" Id="R0003e7041e19472f" /><Relationship Type="http://schemas.openxmlformats.org/officeDocument/2006/relationships/hyperlink" Target="https://www.nevo.co.il/laws/#/6124c44065a82bb6a7fd9868/clause/6124d05465a82bb6a7fd9c72" TargetMode="External" Id="R8246b824442e4254" /><Relationship Type="http://schemas.openxmlformats.org/officeDocument/2006/relationships/hyperlink" Target="https://www.nevo.co.il/laws/#/6124c44065a82bb6a7fd9868/clause/6124d16465a82bb6a7fd9c8a" TargetMode="External" Id="R97d6aac9a85340d7" /><Relationship Type="http://schemas.openxmlformats.org/officeDocument/2006/relationships/hyperlink" Target="https://www.nevo.co.il/laws/#/6124c44065a82bb6a7fd9868/clause/6124d2ef65a82bb6a7fd9c8e" TargetMode="External" Id="R51ad964babad493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