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3a3a6cf47947b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האזרחים הוותיקים, תשנ"א-1991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משרדי הממשלה ומוסדות המדינה במועצה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האזרחים הוותיקים, תשנ"א-1991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4(ג)(1) ו-8 לחוק האזרחים הוותיקים, התש"ן-1989 (להלן – החוק),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משרדי הממשלה ומוסדות המדינה במועצה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משרדי הממשלה ומוסדות המדינה לענין סעיף 4(ג)(1) לחוק יהיו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משרד ראש-הממשלה;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משרד האוצר;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משרד הבינוי והשיכון;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משרד הבריאות;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משרד החינוך והתרבות;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משרד המשטרה;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משרד העבודה והרווחה;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משרד הפנים;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המוסד לביטוח לאומי.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שמיר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האזרחים הוותיקים, תשנ"א-1991,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8da4902b3144cf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