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ed6f153b1c49b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חדירה של נגעים לאזור הערבה), תש"ע-2009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הכנסת פונדקאים למניעת נגעים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הכנסת עצי דקל למניעת נגעים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חדירה של נגעים לאזור הערבה), תש"ע-2009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2(1) ו-3 לחוק הגנת הצומח, התשט"ז-1956 (להלן – החוק), לאחר התייעצות עם הוועדה המייעצת לפי סעיף 9 לחוק, ובאישור ועדת הכלכלה של הכנסת לפי סעיף 21א(א) לחוק-יסוד: הכנסת, וסעיף 2(ב) לחוק העונשין, התשל"ז-1977, אני מתקין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"אזור הערבה" – האזור המתוחם בקו אדום במפה הערוכה בקנה מידה 1:250,000, החתומה ביד המנהל והמופקדת לעיון הציבור בלא תשלום, במשרדו ובמשרדי כל מועצה אזורית, בשעות שהמשרדים האמורים פתוחים לקהל, והמפורסמת באתר האינטרנט של משרד החקלאות ופיתוח הכפר (להלן – משרד החקלאות);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השירותים להגנת הצומח ולביקורת במשרד החקלאות, או מי שהוא הסמיכו, מבין עובדי המשרד, לעניין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"מועצה אזורית" – כל אחת מאלה: המועצה האזורית תמר; המועצה האזורית חבל אילות; המועצה האזורית הערבה התיכונה;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"מפקח" – מפקח על הצמח שמונה לפי סעיף 10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"עצי דקל" – כל עץ ממשפחת הדקליים (PALMACEAE), חומר הריבוי שלו וכל חלק אחר של העץ, למעט פירות הדקל ולולבים.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הכנסת פונדקאים למניעת נגעים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יכניס אדם לאזור הערבה, לשם מיון ואריזה, פירות וירקות טריים מן המפורטים בתוספת (להלן – פונדקאים), אלא בהיתר של המנהל ולפי תנאי ההיתר.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הכנסת עצי דקל למניעת נגעים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לא יכניס אדם לאזור הערבה עצי דקל, אלא בהיתר של המנהל ולפי תנאי ההיתר; בתקנה זאת, "אזור הערבה" – לרבות תחום העיר אילת.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ראה מפקח כי אדם פעל בניגוד לתקנה 2 או 2א, רשאי הוא להורות לאותו אדם לעשות בפונדקאים או בעצי הדקל, על חשבונו, אחד או יותר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להוציאם אל מחוץ לגבולות האזור, בתוך פרק זמן ובדרך שיורה המפקח;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להשמיד את הפונדקאים או עצי הדקל, כולם או מקצתם, במועד ובדרך שיורה המפקח.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השמדת פונדקאים או עצי דקל לפי תקנות אלה תיעשה בכפוף להוראות הדינים הנוגעים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רשימת פונדקאים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eb733e9c0db4cc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שלום שמחון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 ופיתוח הכפר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(מניעת חדירה של נגעים לאזור הערבה), תש"ע-2009,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f130a7188914e87" /><Relationship Type="http://schemas.openxmlformats.org/officeDocument/2006/relationships/hyperlink" Target="https://www.nevo.co.il/laws/#/622d9434161e1a316146794b/clause/622d963d161e1a316146798b" TargetMode="External" Id="R3eb733e9c0db4cc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