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7b53a69d074b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(קיום הוראות תווית אריזה),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תכשיר הדברה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תכשיר הדברה שלא לפי הוראות תווית אריזה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הצומח (קיום הוראות תווית אריזה),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תכשיר הדברה</w:t>
                </w:r>
              </w:p>
            </w:txbxContent>
          </v:textbox>
        </v:rect>
      </w:pict>
      <w:r>
        <w:rPr>
          <w:lang w:bidi="he-IL"/>
          <w:rFonts w:hint="cs" w:cs="FrankRuehl"/>
          <w:szCs w:val="34"/>
          <w:rtl/>
        </w:rPr>
        <w:t xml:space="preserve">1.</w:t>
      </w:r>
      <w:r>
        <w:rPr>
          <w:lang w:bidi="he-IL"/>
          <w:rFonts w:hint="cs" w:cs="FrankRuehl"/>
          <w:szCs w:val="26"/>
          <w:rtl/>
        </w:rPr>
        <w:tab/>
        <w:t xml:space="preserve">לא יפעיל אדם תכשיר הדברה בעל תעודת רישום אלא לגבי נגעים וגידולים ובהתאם להוראות השימוש המפורטות בתווית האריזה, שאושרה בידי מנהל האגף להגנת הצומח, כמפורט בתקנה 5 לתקנות הגנת הצומח (הסדר יבוא ומכירה של תכשירים כימיים), התשנ"ה-1994 (להלן – תווית אריזה).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תכשיר הדברה שלא לפי הוראות תווית אריזה</w:t>
                </w:r>
              </w:p>
            </w:txbxContent>
          </v:textbox>
        </v:rect>
      </w:pict>
      <w:r>
        <w:rPr>
          <w:lang w:bidi="he-IL"/>
          <w:rFonts w:hint="cs" w:cs="FrankRuehl"/>
          <w:szCs w:val="34"/>
          <w:rtl/>
        </w:rPr>
        <w:t xml:space="preserve">1א.</w:t>
      </w:r>
      <w:r>
        <w:rPr>
          <w:lang w:bidi="he-IL"/>
          <w:rFonts w:hint="cs" w:cs="FrankRuehl"/>
          <w:szCs w:val="26"/>
          <w:rtl/>
        </w:rPr>
        <w:tab/>
        <w:t xml:space="preserve">על אף האמור בתקנה 1, לגבי גידול קנבוס, כהגדרתו בתוספת הראשונה לפקודת הסמים המסוכנים [נוסח חדש], התשל"ג-1973 (להלן – הפקודה) שניתן רישיון לגידולו לפי סעיף 6 לפקודה, רשאי אדם להפעיל תכשיר הדברה בעל תעודת רישום האמור בתקנה 1, אף שלא בהתאם להוראות השימוש המפורטות בתווית האריזה ובלבד שהוא מפעילו בהתאם להוראות פרטניות לעניין השימוש בחומרי הדברה שמסר לו המנהל.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w:t>
      </w:r>
      <w:r>
        <w:rPr>
          <w:lang w:bidi="he-IL"/>
          <w:rFonts w:hint="cs" w:cs="FrankRuehl"/>
          <w:szCs w:val="26"/>
          <w:rtl/>
        </w:rPr>
        <w:tab/>
        <w:t xml:space="preserve">לתקנות אלה ייקרא "תקנות הגנת הצומח (קיום הוראות תווית אריזה),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אהרן אוזן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(קיום הוראות תווית אריזה), תשל"ז-1977,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d586cdbd5d43ba" /><Relationship Type="http://schemas.openxmlformats.org/officeDocument/2006/relationships/header" Target="/word/header1.xml" Id="r97" /><Relationship Type="http://schemas.openxmlformats.org/officeDocument/2006/relationships/footer" Target="/word/footer1.xml" Id="r98" /></Relationships>
</file>