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12735a062164a8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(סייג לתחולת סעיף 18א(ג)(1א) לחוק),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סעיף 18א(ג)(1א) לחוק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 לסייג</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הגנת הצרכן (סייג לתחולת סעיף 18א(ג)(1א) לחוק),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18א(ג)(1א) ו-37 לחוק הגנת הצרכן, התשמ"א-1981 (להלן – החוק), בהתייעצות עם הממונה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סעיף 18א(ג)(1א) לחוק</w:t>
                </w:r>
              </w:p>
            </w:txbxContent>
          </v:textbox>
        </v:rect>
      </w:pict>
      <w:r>
        <w:rPr>
          <w:lang w:bidi="he-IL"/>
          <w:rFonts w:hint="cs" w:cs="FrankRuehl"/>
          <w:szCs w:val="34"/>
          <w:rtl/>
        </w:rPr>
        <w:t xml:space="preserve">1.</w:t>
      </w:r>
      <w:r>
        <w:rPr>
          <w:lang w:bidi="he-IL"/>
          <w:rFonts w:hint="cs" w:cs="FrankRuehl"/>
          <w:szCs w:val="26"/>
          <w:rtl/>
        </w:rPr>
        <w:tab/>
        <w:t xml:space="preserve">חובת ביקור טכנאי בשעות האמורות בסעיף 18א(ג)(1א) שהן שעות חשיכה, לא תחול על טובין שהשירות לגביהם ניתן כולו מחוץ לביתו של הצרכן למעט חדר מדרגות וחדר כניסה והשירות כאמור כרוך בטיפול בחשמל בגז או בעבודה בגובה; לעניין זה, "עבודה בגובה" – כהגדרתה בתקנות הבטיחות בעבודה (עבודה בגובה), התשס"ז-2007.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 לסייג</w:t>
                </w:r>
              </w:p>
            </w:txbxContent>
          </v:textbox>
        </v:rect>
      </w:pict>
      <w:r>
        <w:rPr>
          <w:lang w:bidi="he-IL"/>
          <w:rFonts w:hint="cs" w:cs="FrankRuehl"/>
          <w:szCs w:val="34"/>
          <w:rtl/>
        </w:rPr>
        <w:t xml:space="preserve">2.</w:t>
      </w:r>
      <w:r>
        <w:rPr>
          <w:lang w:bidi="he-IL"/>
          <w:rFonts w:hint="cs" w:cs="FrankRuehl"/>
          <w:szCs w:val="26"/>
          <w:rtl/>
        </w:rPr>
        <w:tab/>
        <w:t xml:space="preserve">אין בהוראות תקנות אלה כדי לגרוע מחובתו של עוסק לפי דין אחר לרבות מכוח רישיון, כללים או אמות מידה שנקבעו מכוח אותו דין.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 כהן</w:t>
                </w:r>
              </w:p>
              <w:p>
                <w:pPr>
                  <w:bidi/>
                  <w:spacing w:before="45" w:after="3" w:line="250" w:lineRule="auto"/>
                  <w:jc w:val="center"/>
                </w:pPr>
                <w:defaultTabStop w:val="720"/>
                <w:r>
                  <w:rPr>
                    <w:lang w:bidi="he-IL"/>
                    <w:rFonts w:hint="cs" w:cs="FrankRuehl"/>
                    <w:szCs w:val="22"/>
                    <w:rtl/>
                  </w:rPr>
                  <w:t xml:space="preserve">שר הכלכלה והתעשייה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(סייג לתחולת סעיף 18א(ג)(1א) לחוק),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c8ed32b700b404f" /><Relationship Type="http://schemas.openxmlformats.org/officeDocument/2006/relationships/header" Target="/word/header1.xml" Id="r97" /><Relationship Type="http://schemas.openxmlformats.org/officeDocument/2006/relationships/footer" Target="/word/footer1.xml" Id="r98" /></Relationships>
</file>