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6eea6ca54bd4a0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הדיינים (אגרות), תשי"ז-1957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הועדה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תשלום האגרה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פרוטוקול</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3ב</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 משלם אגרה ואימתי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שווי התביעה יבוטא בכסף</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אין תיקון של שווי אחרי שלוש שנים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ההפרשים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אגרה כדין חוב לפי פסק דין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תביעות בתובענה אחת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בעד תביעה שכנגד</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משפטים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חלק האגרה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ערעורים חוזרים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ענינים פטורים מאגרה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התביעה למזונות</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תשלומה של אגרה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האגרה שנדחתה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מאגרה שנדחתה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דחיה ופטור באגרת ערעור ובקשות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מבקש דחיה שנעשה בר-יכולת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אגרות שנדחו</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האגרה בתובענות הממשלה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האפוטרופוס הכללי</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בעלי דין פטורים מאגרה</w:t>
                </w:r>
              </w:p>
            </w:tc>
            <w:tc>
              <w:tcPr>
                <w:tcW w:w="800" w:type="pct"/>
              </w:tcPr>
              <w:p>
                <w:pPr>
                  <w:bidi/>
                  <w:spacing w:before="45" w:after="5" w:line="250" w:lineRule="auto"/>
                </w:pPr>
                <w:defaultTabStop w:val="720"/>
                <w:r>
                  <w:rPr>
                    <w:lang w:bidi="he-IL"/>
                    <w:rFonts w:hint="cs" w:cs="Times New Roman"/>
                    <w:szCs w:val="24"/>
                    <w:rtl/>
                  </w:rPr>
                  <w:t xml:space="preserve">סעיף 22א</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 – חלק מפסק הדין</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תקנות הדיינים (אגרות), תשי"ז-1957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27 לחוק הדיינים, תשט"ו-1955, ובתוקף שאר הסמכויות הנתונות לי על פי כל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 כלל התביעות במשפט שנפתח כדין בבית דין רבני;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"הליך" – כל צעד משפטי הכרוך בבירורם של תובענה או 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דין" – לרבות צד שלישי;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 בית דין רבני;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 הועדה שנתמנתה בהתאם לתקנה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"דף" – דף של לא יותר מ-60 שורות בריווח רגיל או דף של לא יותר מ-30 שורות בריווח כפול;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"לשכת סיוע משפטי" – לשכה ששר המשפטים הקים או הסמיך לפי חוק הסיוע המשפטי, התשל"ב-1972 (להלן – חוק הסיוע המשפטי), לפעול כלשכת סיוע משפטי, הן דרך כלל והן בתחום שיפוטו של בית משפט מסוים.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הועדה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שר הדתות ימנה לכל בית דין ועדה מתוך עובדי אותו בית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תדון בכל הענינים הנתונים לסמכותה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תנהל פרוטוקול על דיוניה, והחלטותיה יינתנו בכתב וייחתמו על ידי כל חברי הועדה שהשתתפו בישיבותיה; הפרוטוקול יצורף לתיק בית הדין.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תשלום האגרה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ייזקק בית דין להליך או לענין מן המפורטים בתוספת הראשונה, אלא אם שולמה בעדם תחילה, לפי הוראות תקנות אלה, האגרה הקבועה בתוספת הראשונה והשניה או אם הוחלט לדחות את תשלום האגרה או לנהוג על 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אי-תשלום אגרה, כולה או מקצתה, אין בו כדי לבטל מעשה בית הדין בדיעבד.</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פרוטוקול</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אגרת פרוטוקול תשולם לפי הקבוע בתוספת השניה יחד עם תשלום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ההוראות לענין אגרות שבתקנות אלה, יחולו, בשינויים המחוייבים, גם על אגרת פרוטוקול.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בהליך בו שולמה אגרת פרוטוקול זכאי כל בעל-דין לקבל עותק אחד מן הפרוטוקול ללא תשלום נוסף.</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3ב.</w:t>
        <w:tab/>
      </w:r>
      <w:r>
        <w:rPr>
          <w:lang w:bidi="he-IL"/>
          <w:rFonts w:hint="cs" w:cs="FrankRuehl"/>
          <w:szCs w:val="26"/>
          <w:rtl/>
        </w:rPr>
        <w:t xml:space="preserve">(א)</w:t>
      </w:r>
      <w:r>
        <w:rPr>
          <w:lang w:bidi="he-IL"/>
          <w:rFonts w:hint="cs" w:cs="FrankRuehl"/>
          <w:szCs w:val="26"/>
          <w:rtl/>
        </w:rPr>
        <w:tab/>
        <w:t xml:space="preserve">בתקנות אלה,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הסכומים הנקובים בתוספות הראשונה והשניה יתעדכנו ב-1 בינואר של כל שנה (להלן – יום העדכון), לפי שיעור שינוי המדד שפורסם בחודש נובמבר שקדם לו, לעומת המדד שפורסם בחודש נובמבר שקדם ליום העדכון הקודם, ולעניין יום העדכון הראשון שלאחר תחילתן של תקנות אלה – לעומת המדד שפורסם בחודש נובמבר שקדם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סכום מעודכן כאמור בתקנת משנה (ב), יעוגל לשקל החדש השלם הקרוב, וסכום של חצי שקל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בתי הדין יפרסם בהודעה ברשומות את נוסח התוספות הראשונה והשניה שהשתנתה עקב האמור בתקנה זו ויעביר העתק הודעתו לועדת הכספים של הכנסת.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 משלם אגרה ואימתי</w:t>
                </w:r>
              </w:p>
            </w:txbxContent>
          </v:textbox>
        </v:rect>
      </w:pict>
      <w:r>
        <w:rPr>
          <w:lang w:bidi="he-IL"/>
          <w:rFonts w:hint="cs" w:cs="FrankRuehl"/>
          <w:szCs w:val="34"/>
          <w:rtl/>
        </w:rPr>
        <w:t xml:space="preserve">4.</w:t>
      </w:r>
      <w:r>
        <w:rPr>
          <w:lang w:bidi="he-IL"/>
          <w:rFonts w:hint="cs" w:cs="FrankRuehl"/>
          <w:szCs w:val="26"/>
          <w:rtl/>
        </w:rPr>
        <w:tab/>
        <w:t xml:space="preserve">בעל דין שבשמו נדרש ההליך או הענין חייב לשלם את האַגרה בעדו לפני שמתחילים בהליך או בענין; והוא כשאין הוראות אחרות בענין זה.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שווי התביעה יבוטא בכסף</w:t>
                </w:r>
              </w:p>
            </w:txbxContent>
          </v:textbox>
        </v:rect>
      </w:pict>
      <w:r>
        <w:rPr>
          <w:lang w:bidi="he-IL"/>
          <w:rFonts w:hint="cs" w:cs="FrankRuehl"/>
          <w:szCs w:val="34"/>
          <w:rtl/>
        </w:rPr>
        <w:t xml:space="preserve">5.</w:t>
      </w:r>
      <w:r>
        <w:rPr>
          <w:lang w:bidi="he-IL"/>
          <w:rFonts w:hint="cs" w:cs="FrankRuehl"/>
          <w:szCs w:val="26"/>
          <w:rtl/>
        </w:rPr>
        <w:tab/>
        <w:t xml:space="preserve">בתביעה, בערעור או בכל ענין אחר שהאגרה עליהם משתלמת לפי שווי הנושא, יבוטא שוויו בכסף בכל מקום שניתן לבטאו כך; לא בוּטא השווי והוא ניתן לביטוי כאמור, או שבוּטא השווי ובית הדין באחד משלבי ההליכים או הועדה לאחר מתן פסק דין או החלטה או צו אף לאחר ביצועם, מטילים ספק בדיוקו של השווי כפי שבוּטא – יעריך בית הדין או הועדה את השווי כפי שהיה בשעת הגשת התביעה או הערעור או הענין והתובע או המערער או המבקש ישלם את ההפרש, אם ישנו, בין האַגרה ששולמה לבין האַגרה שיש לשלמה לפי ההערכה.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אין תיקון של שווי אחרי שלוש שנים</w:t>
                </w:r>
              </w:p>
            </w:txbxContent>
          </v:textbox>
        </v:rect>
      </w:pict>
      <w:r>
        <w:rPr>
          <w:lang w:bidi="he-IL"/>
          <w:rFonts w:hint="cs" w:cs="FrankRuehl"/>
          <w:szCs w:val="34"/>
          <w:rtl/>
        </w:rPr>
        <w:t xml:space="preserve">6.</w:t>
      </w:r>
      <w:r>
        <w:rPr>
          <w:lang w:bidi="he-IL"/>
          <w:rFonts w:hint="cs" w:cs="FrankRuehl"/>
          <w:szCs w:val="26"/>
          <w:rtl/>
        </w:rPr>
        <w:tab/>
        <w:t xml:space="preserve">לא יעריך בית הדין או הועדה שוויו של נושא לאחר שעברו שלוש שנים מהיום שבו ניתן פסק דין סופי או החלטה סופית באותו נושא, או לאחר שעברו שלוש שנים ללא כל פעולה באותו נושא.</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ההפרשים</w:t>
                </w:r>
              </w:p>
            </w:txbxContent>
          </v:textbox>
        </v:rect>
      </w:pict>
      <w:r>
        <w:rPr>
          <w:lang w:bidi="he-IL"/>
          <w:rFonts w:hint="cs" w:cs="FrankRuehl"/>
          <w:szCs w:val="34"/>
          <w:rtl/>
        </w:rPr>
        <w:t xml:space="preserve">7.</w:t>
      </w:r>
      <w:r>
        <w:rPr>
          <w:lang w:bidi="he-IL"/>
          <w:rFonts w:hint="cs" w:cs="FrankRuehl"/>
          <w:szCs w:val="26"/>
          <w:rtl/>
        </w:rPr>
        <w:tab/>
        <w:t xml:space="preserve">העריכה הועדה את שוויו של נושא לאחר שבהחלטה על תשלום הוצאות המשפט כבר נתחייב בעל דין בתשלום האַגרה ליריבו,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רשאי בית הדין לגבות את ההפרש, אם ישנו, מאותו בעל דין או מיריבו, או חלק מזה וחלק מזה;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סכום שנגבה מהיריב כאמור, דינו כדין הוצאות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ההפרש האמור יהיה חוב ראשון שייגבה מתוך הסכומים שיתקבלו במשרד ההוצאה לפועל מאת החייב בתשלום הוצאות המשפט לזכות יריבו.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אגרה כדין חוב לפי פסק דין</w:t>
                </w:r>
              </w:p>
            </w:txbxContent>
          </v:textbox>
        </v:rect>
      </w:pict>
      <w:r>
        <w:rPr>
          <w:lang w:bidi="he-IL"/>
          <w:rFonts w:hint="cs" w:cs="FrankRuehl"/>
          <w:szCs w:val="34"/>
          <w:rtl/>
        </w:rPr>
        <w:t xml:space="preserve">8.</w:t>
      </w:r>
      <w:r>
        <w:rPr>
          <w:lang w:bidi="he-IL"/>
          <w:rFonts w:hint="cs" w:cs="FrankRuehl"/>
          <w:szCs w:val="26"/>
          <w:rtl/>
        </w:rPr>
        <w:tab/>
        <w:t xml:space="preserve">אגרה וכן הפרש לפי תקנה 5, שלא שולמו, דינם כדין חוב לפי פסק דין נגד החייב באַגרה, וייגבו על ידי משרד ההוצאה לפועל כדרך שגובים חוב כאמור, על סמך החלטה של בית דין, שתינתן לאחר שניתנה לבעלי הדין הזדמנות להשמיע דבריהם.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תביעות בתובענה אחת</w:t>
                </w:r>
              </w:p>
            </w:txbxContent>
          </v:textbox>
        </v:rect>
      </w:pict>
      <w:r>
        <w:rPr>
          <w:lang w:bidi="he-IL"/>
          <w:rFonts w:hint="cs" w:cs="FrankRuehl"/>
          <w:szCs w:val="34"/>
          <w:rtl/>
        </w:rPr>
        <w:t xml:space="preserve">9.</w:t>
      </w:r>
      <w:r>
        <w:rPr>
          <w:lang w:bidi="he-IL"/>
          <w:rFonts w:hint="cs" w:cs="FrankRuehl"/>
          <w:szCs w:val="26"/>
          <w:rtl/>
        </w:rPr>
        <w:tab/>
        <w:t xml:space="preserve">היתה התובענה כוללת כמה תביעות, תשולם אגרה על כל תביעה ותביעה לחוד; אך לא תוטל אגרה נוספת בעד עילת תביעה נוספת.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בעד תביעה שכנגד</w:t>
                </w:r>
              </w:p>
            </w:txbxContent>
          </v:textbox>
        </v:rect>
      </w:pict>
      <w:r>
        <w:rPr>
          <w:lang w:bidi="he-IL"/>
          <w:rFonts w:hint="cs" w:cs="FrankRuehl"/>
          <w:szCs w:val="34"/>
          <w:rtl/>
        </w:rPr>
        <w:t xml:space="preserve">10.</w:t>
      </w:r>
      <w:r>
        <w:rPr>
          <w:lang w:bidi="he-IL"/>
          <w:rFonts w:hint="cs" w:cs="FrankRuehl"/>
          <w:szCs w:val="26"/>
          <w:rtl/>
        </w:rPr>
        <w:tab/>
        <w:t xml:space="preserve">בעל דין בתובענה שהגיש תביעה על מנת שבית הדין יפסוק בה עם פסק הדין בתובענה, תשולם על התביעה שכנגד אותה אגרה שהיה צריך לשלמה אילו היתה התביעה שכנגד נושא לתובענה נפרדת.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משפטים</w:t>
                </w:r>
              </w:p>
            </w:txbxContent>
          </v:textbox>
        </v:rect>
      </w:pict>
      <w:r>
        <w:rPr>
          <w:lang w:bidi="he-IL"/>
          <w:rFonts w:hint="cs" w:cs="FrankRuehl"/>
          <w:szCs w:val="34"/>
          <w:rtl/>
        </w:rPr>
        <w:t xml:space="preserve">11.</w:t>
      </w:r>
      <w:r>
        <w:rPr>
          <w:lang w:bidi="he-IL"/>
          <w:rFonts w:hint="cs" w:cs="FrankRuehl"/>
          <w:szCs w:val="26"/>
          <w:rtl/>
        </w:rPr>
        <w:tab/>
        <w:t xml:space="preserve">תובענה או ענין שנמחקו מרשימת המשפטים והוגשה בקשה, תוך חמישה עשר יום מיום מתן צו המחיקה להחזירם לרשימה, אם ניתן בנוכחות התובע או המבקש – או מיום שנמסר לו הצו האמור, אם ניתן שלא בנוכחותו – תשולם בעד החזרתם מחצית האַגרה המשתלמת בהגשתם הראשונה; הוגשה הבקשה כתום המועד האמור – תשולם האגרה האמורה במלואה.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חלק האגרה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נגמר הדיון בתביעה, בערעור, או בכל ענין אחר לפני מתן פסק הדין לפי בקשת מגיש התביעה, הערעור או הענין האחר, תוקטן האגרה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ב-50% אם נגמר הדיון לפני שבית הדין התחיל בשמיעת ראיות או, אם אין על בית הדין לשמוע ראיות, לפני שהתחיל בשמיעת טענותיהם של בעלי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ב-25% אם נגמר הדיון לאחר שמיעה כאמור, ולמגיש התביעה, הערעור או הענין האחר יוחזר כל סכום ששולם על חשבון האַגרה והעודף על סכום האגרה המוקטנת.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תקנת משנה (א) לא יחולו על אגרת בקשה שאינה עולה על 3 לירות וכן לא על אגרה על בקשה ליישוב סכסוך לפי סעיף 3 לחוק להסדר התדיינויות בסכסוכי משפחה (הוראת שעה), התשע"ה-2014.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"תביעה" – לרבות תביעה נגדית;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"ערעור" – לרבות ערעור נגדי;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"פסק-דין" – לרבות צו או החלטה;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"שמיעת ראיות" – לרבות ביקור במקום על ידי בית הדין וקבלת ראיות על ידי עדות מומחים.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ערעורים חוזרים</w:t>
                </w:r>
              </w:p>
            </w:txbxContent>
          </v:textbox>
        </v:rect>
      </w:pict>
      <w:r>
        <w:rPr>
          <w:lang w:bidi="he-IL"/>
          <w:rFonts w:hint="cs" w:cs="FrankRuehl"/>
          <w:szCs w:val="34"/>
          <w:rtl/>
        </w:rPr>
        <w:t xml:space="preserve">13.</w:t>
      </w:r>
      <w:r>
        <w:rPr>
          <w:lang w:bidi="he-IL"/>
          <w:rFonts w:hint="cs" w:cs="FrankRuehl"/>
          <w:szCs w:val="26"/>
          <w:rtl/>
        </w:rPr>
        <w:tab/>
        <w:t xml:space="preserve">תובענה שחזרו וערערו על פסק דין שניתן בה, לאחר שהוחזרה מאת בית הדין הרבני הגדול אל בית דין רבני אזורי עקב ערעור קודם של אותו מערער – אין המערער חייב בתשלום אגרה על כל ערעור נוסף על הראשון.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ענינים פטורים מאגרה</w:t>
                </w:r>
              </w:p>
            </w:txbxContent>
          </v:textbox>
        </v:rect>
      </w:pict>
      <w:r>
        <w:rPr>
          <w:lang w:bidi="he-IL"/>
          <w:rFonts w:hint="cs" w:cs="FrankRuehl"/>
          <w:szCs w:val="34"/>
          <w:rtl/>
        </w:rPr>
        <w:t xml:space="preserve">14.</w:t>
      </w:r>
      <w:r>
        <w:rPr>
          <w:lang w:bidi="he-IL"/>
          <w:rFonts w:hint="cs" w:cs="FrankRuehl"/>
          <w:szCs w:val="26"/>
          <w:rtl/>
        </w:rPr>
        <w:tab/>
        <w:t xml:space="preserve">לא תשולם אגרה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בעד העתק מאושר אחד מפסק דין, מצו או מהחלטה לכל בעל דין שדרש זאת תוך חודש ימים מיום פסק הדין, הצו או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בעד העתק מאושר מפסק דין, מצו או מהחלטה, הנמסר לאדם שיש חובה למסרו לו מכוח דין או פסק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בעד העתק של פסק דין, של צו או של החלטה שמקבלו חייב על פי דין לפרסמו;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בעד בקשה למתן רשות למסור מסמך משפטי שלא באמצעות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בעד בקשה לביטול או למחיקת תביעה, תביעה נגדית, ערעור, ערעור נגדי או כל ענין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בעד בקשה להחזרת אגרה בהתאם לתקנה 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בעד בקשה לדחות תשלום אגרת תביעה, אגרת בקשה או אגרת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בעד בקשה לדחיית מועדו של משפט אם הדחיה מתבקשת מחמת שירותו של בעל דין או עורך דין בכוחות המילואים של צבא-הגנה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בעד בקשה לעיון בתיק בית הדין.</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התביעה למזונות</w:t>
                </w:r>
              </w:p>
            </w:txbxContent>
          </v:textbox>
        </v:rect>
      </w:pict>
      <w:r>
        <w:rPr>
          <w:lang w:bidi="he-IL"/>
          <w:rFonts w:hint="cs" w:cs="FrankRuehl"/>
          <w:szCs w:val="34"/>
          <w:rtl/>
        </w:rPr>
        <w:t xml:space="preserve">14א.</w:t>
      </w:r>
      <w:r>
        <w:rPr>
          <w:lang w:bidi="he-IL"/>
          <w:rFonts w:hint="cs" w:cs="FrankRuehl"/>
          <w:szCs w:val="26"/>
          <w:rtl/>
        </w:rPr>
        <w:tab/>
        <w:t xml:space="preserve">בתביעה למזונות ובכל הליך בה, יהיה התובע פטור מאגרה; אך אם נצטווה בעל הדין שכנגד לשלם את הוצאות המשפט, יהיה אותו בעל דין חייב באגרה החלה בעד תביעה לפי סכום המזונות החדשי כפי שנפסק. סכום האגרה ייחשב כחוב לפי פסק דין שניתן לטובת המדינה.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תשלומה של אגרה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בתקנה זו "הכתב העיקרי" – הכתב של התובענה, הענין או ההליך.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רצה בעל דין לטעון בכל תובענה, ענין או הליך שאין ביכלתו לשלם את האגרה או חלק ממנה, יצרף לכתב העיקרי, בשעת הגשתו לבית הדין, בקשה לועדה לדחיית תשלום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בקשה כאמור והועדה נוכחת שאין ביכלתו של המבקש לשלם את האַגרה או חלק ממנה – ותעודה של לשכת סיוע משפטי תשמש ראיה לכאורה על כך – והיא סבורה שיש למבקש סיכוי להצליח בתובענה, בענין או בהליך, תהיה רשאית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לדחות את תשלום האגרה או חלק ממנה;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להגביל את דחיית תשלומה של האגרה לאותה תביעה שבתובענה או לאותו ענין או הליך, או לאותו חלק מהם, הנראים לה כסבירים מבחינת סיכויי ההצלחה של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להרשות את תשלומה של האגרה או כל חלק ממנה, בשיעורים תוך מהלך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סירבה הועדה לבקשה, כולה או מקצתה, רשאית היא באותו מעמד להרשות למבקש לשלם את האַגרה שתשלומה לא נדחה תוך הזמן שתקבע, ובלבד שלא יעלה על חמישה עשר יום, ומששולמה תוך אותו זמן, יראו את התשלום כאילו נעשה ביום שבו הוגשה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סירבה הועדה לבקשה מבלי שהרשתה את תשלומה של האגרה תוך זמן קבוע, ולא שולמה באותו יום או שהרשתה את תשלומה תוך זמן קבוע והמבקש לא מילא אחר ההחלטה, ימחק בית הדין את הכתב העיקרי.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דחתה הועדה את תשלומו של חלק מהאגרה ואותו חלק מהאגרה שתשלומו לא נדחה לא שולם באותו יום או תוך הזמן שנקבע, ימחק בית הדין את הכתב העיקרי.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הגבילה הועדה את דחיית תשלומה של האגרה כאמור בתקנת משנה (ג) פסקה (2), יגיש המבקש כתב עיקרי מתוקן בהתאם להגבלה, או ישלם את ההפרש שבין האגרה המלאה והאגרה שתשלומה נדחה תוך הזמן שתקבע הועדה, ובלבד שלא יעלה על חמישה עשר יום, והכתב העיקרי המתוקן שהוגש תוך זמן שנקבע, יראו אותו כאילו הוגש ביום שבו הוגש הכתב העיקרי.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הורשה תשלומה של אגרה בשיעורים תוך מהלך המשפט ולא שולם שיעור בזמנו, רשאי בית הדין למחוק את הכתב העיקרי או, אם הראו לו טעם מספיק לכך, להאריך את זמן תשלומו של השיעור.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נמחק כתב עיקרי לפי תקנות משנה (ו), (ז) ו-(ט), יראו אותו כאילו לא הוגש.</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האגרה שנדחתה</w:t>
                </w:r>
              </w:p>
            </w:txbxContent>
          </v:textbox>
        </v:rect>
      </w:pict>
      <w:r>
        <w:rPr>
          <w:lang w:bidi="he-IL"/>
          <w:rFonts w:hint="cs" w:cs="FrankRuehl"/>
          <w:szCs w:val="34"/>
          <w:rtl/>
        </w:rPr>
        <w:t xml:space="preserve">16.</w:t>
      </w:r>
      <w:r>
        <w:rPr>
          <w:lang w:bidi="he-IL"/>
          <w:rFonts w:hint="cs" w:cs="FrankRuehl"/>
          <w:szCs w:val="26"/>
          <w:rtl/>
        </w:rPr>
        <w:tab/>
        <w:t xml:space="preserve">בכפוף לתקנות 15, 17, 19 ו-20 חייב כל מבקש דחיית תשלום אגרה שנעתרו לבקשתו, כולה או מקצתה, לשלם או להשלים את האַגרה עד מלוא הסכום המגיע ממנו עם גמר הדין בתובענה או בענין שאַגרתו נדחתה, במלואה או בחלקה.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מאגרה שנדחתה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נגמר הדיון בתובענה, בענין או בהליך, רשאי החייב בתשלום אגרה או בחלק ממנה לבקש מאת הועדה לפטרו לחלוטין מהסכום שהוא חייב בו או מחלק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משהוגשה בקשה כאמור ונוכחה הועדה כי אין ביכלתו של המבקש לשלם את הסכום שהוא חייב בו, לא אותה שעה ולא תוך תקופה סבירה – רשאית היא לפטרו לחלוטין מתשלום הסכום שהוא חייב בו או מחלק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ובתקנה 16 "גמר דיון" – לרבות ביטול, מחיקה, עיכוב הדיון והפסקת דיון.</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דחיה ופטור באגרת ערעור ובקשות</w:t>
                </w:r>
              </w:p>
            </w:txbxContent>
          </v:textbox>
        </v:rect>
      </w:pict>
      <w:r>
        <w:rPr>
          <w:lang w:bidi="he-IL"/>
          <w:rFonts w:hint="cs" w:cs="FrankRuehl"/>
          <w:szCs w:val="34"/>
          <w:rtl/>
        </w:rPr>
        <w:t xml:space="preserve">18.</w:t>
      </w:r>
      <w:r>
        <w:rPr>
          <w:lang w:bidi="he-IL"/>
          <w:rFonts w:hint="cs" w:cs="FrankRuehl"/>
          <w:szCs w:val="26"/>
          <w:rtl/>
        </w:rPr>
        <w:tab/>
        <w:t xml:space="preserve">הוראות תקנות 15, 16, ו-17 בדבר דחיית אגרה ופטור הימנה יחולו גם על הגשת ערעור או בקשה ועל כל הליך בהם,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מבקש דחיה שנעשה בר-יכולת</w:t>
                </w:r>
              </w:p>
            </w:txbxContent>
          </v:textbox>
        </v:rect>
      </w:pict>
      <w:r>
        <w:rPr>
          <w:lang w:bidi="he-IL"/>
          <w:rFonts w:hint="cs" w:cs="FrankRuehl"/>
          <w:szCs w:val="34"/>
          <w:rtl/>
        </w:rPr>
        <w:t xml:space="preserve">19.</w:t>
      </w:r>
      <w:r>
        <w:rPr>
          <w:lang w:bidi="he-IL"/>
          <w:rFonts w:hint="cs" w:cs="FrankRuehl"/>
          <w:szCs w:val="26"/>
          <w:rtl/>
        </w:rPr>
        <w:tab/>
        <w:t xml:space="preserve">מי שביקש דחיית אגרה על פי תקנות אלה ועד שנגמר המשפט או הערעור או ההליך, הכל לפי הענין, נעשה בר-יכולת לשלם את האַגרה, יצווה בית הדין להפסיק את הליכי הדין עד שישולמו כל האגרות שהמבקש נתחייב בהן במשפט, בערעור או בהליך.</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אגרות שנדחו</w:t>
                </w:r>
              </w:p>
            </w:txbxContent>
          </v:textbox>
        </v:rect>
      </w:pict>
      <w:r>
        <w:rPr>
          <w:lang w:bidi="he-IL"/>
          <w:rFonts w:hint="cs" w:cs="FrankRuehl"/>
          <w:szCs w:val="34"/>
          <w:rtl/>
        </w:rPr>
        <w:t xml:space="preserve">20.</w:t>
      </w:r>
      <w:r>
        <w:rPr>
          <w:lang w:bidi="he-IL"/>
          <w:rFonts w:hint="cs" w:cs="FrankRuehl"/>
          <w:szCs w:val="26"/>
          <w:rtl/>
        </w:rPr>
        <w:tab/>
        <w:t xml:space="preserve">לא שילם מבקש הדחיה את האגרות שתשלומן נדחה ולא עשה מיד למען הוצאה לפועל של פסק הדין, הצו או ההחלטה או של חלק מהם, יתן בית הדין צו בדבר תשלום האַגרות על ידי מבקש הדחיה שיימסר עם העתק פסק הדין, הצו או ההחלטה למשרד ההוצאה לפועל לשם גבייתן ממבקש הדחיה או מבעל דינו, אם נצטווה אותו בעל דין לשלם את הוצאות התובענה או ההליך או הערעור.</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האגרה בתובענות הממשלה</w:t>
                </w:r>
              </w:p>
            </w:txbxContent>
          </v:textbox>
        </v:rect>
      </w:pict>
      <w:r>
        <w:rPr>
          <w:lang w:bidi="he-IL"/>
          <w:rFonts w:hint="cs" w:cs="FrankRuehl"/>
          <w:szCs w:val="34"/>
          <w:rtl/>
        </w:rPr>
        <w:t xml:space="preserve">21.</w:t>
      </w:r>
      <w:r>
        <w:rPr>
          <w:lang w:bidi="he-IL"/>
          <w:rFonts w:hint="cs" w:cs="FrankRuehl"/>
          <w:szCs w:val="26"/>
          <w:rtl/>
        </w:rPr>
        <w:tab/>
        <w:t xml:space="preserve">הממשלה וכל שהוסמך לייצגה פטורים מאגרת בית דין; אך אם נצטווה בעל הדין שכנגד לשלם את הוצאות המשפט, יהיו האַגרות שהיה צריך לשלמן, אלמלא הוראות תקנה זו, חלק מהחוב בפסק הדין וכלולים בו ולאחר גבייתן ישולמו לבית הדין שנתן את פסק הדין.</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האפוטרופוס הכללי</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נדרש הליך או ענין על ידי האפוטרופוס הכללי, לא יידרש לשלם אגרה בעדם על פי תקנות אלה אם הגיש לבית הדין בשעת הדרישה הצהרה, כי ברכוש האדם המתנהל על ידיו ושלגביו נדרש ההליך או הענין אין כספים לתשלום האגרה; אולם חייב הוא בתשלום האגרה האמורה כשהגיעו לידיו כספים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התקנה 19 יחולו על תשלום אַגרות כאמור,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בעלי דין פטורים מאגרה</w:t>
                </w:r>
              </w:p>
            </w:txbxContent>
          </v:textbox>
        </v:rect>
      </w:pict>
      <w:r>
        <w:rPr>
          <w:lang w:bidi="he-IL"/>
          <w:rFonts w:hint="cs" w:cs="FrankRuehl"/>
          <w:szCs w:val="34"/>
          <w:rtl/>
        </w:rPr>
        <w:t xml:space="preserve">22א.</w:t>
      </w:r>
      <w:r>
        <w:rPr>
          <w:lang w:bidi="he-IL"/>
          <w:rFonts w:hint="cs" w:cs="FrankRuehl"/>
          <w:szCs w:val="26"/>
          <w:rtl/>
        </w:rPr>
        <w:tab/>
        <w:t xml:space="preserve">אלה פטורים מחובת תשלום 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דין המיוצג על ידי עורך דין מטעם לשכת סיוע משפטי, בהליך שלגביו אושרה בקשתו לקבלת שירות 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דין הזכאי לשירות משפטי לפי התוספת לחוק הסיוע המשפטי בעניינים ובהיקף שנקבעו בה.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23.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 – חלק מפסק הדין</w:t>
                </w:r>
              </w:p>
            </w:txbxContent>
          </v:textbox>
        </v:rect>
      </w:pict>
      <w:r>
        <w:rPr>
          <w:lang w:bidi="he-IL"/>
          <w:rFonts w:hint="cs" w:cs="FrankRuehl"/>
          <w:szCs w:val="34"/>
          <w:rtl/>
        </w:rPr>
        <w:t xml:space="preserve">24.</w:t>
      </w:r>
      <w:r>
        <w:rPr>
          <w:lang w:bidi="he-IL"/>
          <w:rFonts w:hint="cs" w:cs="FrankRuehl"/>
          <w:szCs w:val="26"/>
          <w:rtl/>
        </w:rPr>
        <w:tab/>
        <w:t xml:space="preserve">כל האַגרות ייגבו על פי פסק דין, צו או החלטה אחרת שניתנו באותו משפט ממי שנתחייב בהן בהוצאות המשפט ובמידה שנתחייב כאמור ללא צורך בפסק מיוחד.</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25.</w:t>
      </w:r>
      <w:r>
        <w:rPr>
          <w:lang w:bidi="he-IL"/>
          <w:rFonts w:hint="cs" w:cs="FrankRuehl"/>
          <w:szCs w:val="26"/>
          <w:rtl/>
        </w:rPr>
        <w:tab/>
        <w:t xml:space="preserve">האגרות ששולמו בעד תובענות, ערעורים או הליכים במשפטים התלויים ועומדים בבית דין או בהוצאה לפועל ביום פרסום תקנות אלה ברשומות, יראו אותן כאילו שולמו כדין ובשיעור הראוי, אם שולמו לפי דרגת האַגרות שהיתה נהוגה בשעת תשלומן.</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26.</w:t>
      </w:r>
      <w:r>
        <w:rPr>
          <w:lang w:bidi="he-IL"/>
          <w:rFonts w:hint="cs" w:cs="FrankRuehl"/>
          <w:szCs w:val="26"/>
          <w:rtl/>
        </w:rPr>
        <w:tab/>
        <w:t xml:space="preserve">לתקנות אלה ייקרא "תקנות הדיינים (אַגרות), תשי"ז-1957".</w:t>
      </w:r>
    </w:p>
    <w:p>
      <w:pPr>
        <w:bidi/>
        <w:spacing w:before="70" w:after="5" w:line="250" w:lineRule="auto"/>
        <w:jc w:val="center"/>
      </w:pPr>
      <w:defaultTabStop w:val="720"/>
      <w:bookmarkStart w:name="h31" w:id="31"/>
      <w:bookmarkEnd w:id="3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83da695bb5a4e6a">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32" w:id="32"/>
      <w:bookmarkEnd w:id="32"/>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3א)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6fcbae6515443e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שפירא</w:t>
                </w:r>
              </w:p>
              <w:p>
                <w:pPr>
                  <w:bidi/>
                  <w:spacing w:before="45" w:after="3" w:line="250" w:lineRule="auto"/>
                  <w:jc w:val="center"/>
                </w:pPr>
                <w:defaultTabStop w:val="720"/>
                <w:r>
                  <w:rPr>
                    <w:lang w:bidi="he-IL"/>
                    <w:rFonts w:hint="cs" w:cs="FrankRuehl"/>
                    <w:szCs w:val="22"/>
                    <w:rtl/>
                  </w:rPr>
                  <w:t xml:space="preserve">שר הדתות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הדיינים (אגרות), תשי"ז-1957,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0e4bf2f6ccf4ecf" /><Relationship Type="http://schemas.openxmlformats.org/officeDocument/2006/relationships/hyperlink" Target="https://www.nevo.co.il/laws/#/61e58691974759d64bee5bf5/clause/6305b1e0e64b18b6fe978cd2" TargetMode="External" Id="Rc83da695bb5a4e6a" /><Relationship Type="http://schemas.openxmlformats.org/officeDocument/2006/relationships/hyperlink" Target="https://www.nevo.co.il/laws/#/61e58691974759d64bee5bf5/clause/633534fcd29b0b6569f7c6b4" TargetMode="External" Id="R36fcbae6515443e8" /><Relationship Type="http://schemas.openxmlformats.org/officeDocument/2006/relationships/header" Target="/word/header1.xml" Id="r97" /><Relationship Type="http://schemas.openxmlformats.org/officeDocument/2006/relationships/footer" Target="/word/footer1.xml" Id="r98" /></Relationships>
</file>