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620cb338d8460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הדיינים (עניינים שניתן לדון בהם בדיין אחד), תש"ן-1990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ענינים שיידונו בדיין אחד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הדיינים (עניינים שניתן לדון בהם בדיין אחד), תש"ן-1990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 לחוק הדיינים, התשט"ו-1955, בהסכמת נשיא בית הדין הרבני הגדול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ענינים שיידונו בדיין אחד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בענינים דלהלן ידון בית דין רבני אזורי בדיין אחד: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ענינים שלא על ריב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קבלת הצהרת אבהות מפי האיש והאשה; הצדדים יחתמו על הבקשה במעמד הדיין או יאשרו את דבר חתימתם בפניו;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בקשה משותפת לאישור הסכם ממון לפי חוק יחסי ממון בין בני זוג, התשל"ג-1973;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בקשה לאישור צוואה מחיים, שניתן לאשרה לפי דין-תורה;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בקשה לאישור חלוקת עזבון בהסכמה, שניתן לאשרה לפי דין-תורה;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הזמנת בעלי דין ועדים וכפיית התייצבות לפי חוק בתי דין דתיים (כפיית ציות), התשט"ז-1956;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הטלת מאסר לפי סעיף 7א לחוק בתי דין דתיים (כפיית ציות), התשט"ז-1956, ולפי סעיף 2 לחוק בתי דין דתיים (מניעת הפרעה), התשכ"ה-1965, בענינים שבית הדין דן בהם בדיין אחד;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(ז)</w:t>
      </w:r>
      <w:r>
        <w:rPr>
          <w:lang w:bidi="he-IL"/>
          <w:rFonts w:hint="cs" w:cs="FrankRuehl"/>
          <w:szCs w:val="26"/>
          <w:rtl/>
        </w:rPr>
        <w:tab/>
        <w:t xml:space="preserve">עיכוב ביצוע פסק דין שניתן בדיין אחד;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צווים לעיקול נכסים או לעיכוב יציאה מהארץ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מקרים בהם הוכח, להנחת דעתו של הדיין, כי קיים צורך דחוף לדון בענין;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ביטול צו לעיקול נכסים או צו לעיכוב יציאה מהארץ בתנאים שהוסכם עליהם בין הצדדים;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ביטול צו לעיקול נכסים, שניתן על ידי אותו דיין בשבתו כדיין אחד;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ענין שבעלי הדין הסכימו עליו שיידון בדיין אחד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ענין שבעלי הדין הסכימו עליו שידון בדיין אחד ובית הדין אישר שהענין ראוי, לפי דין תורה, להיות נדון בדיין אחד.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ענייני סדר ומינהל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קביעת מועדים לדיון ודחייתם;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מינוי אפוטרופוס לדין;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הוראות בדבר המצאת כתבי בית דין, לרבות תחליף המצאה;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הוראות בדבר פרסום הודעות והזמנות ופטור מחובת פרסום;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קביעת סדר הדיון, זימון עדים, סיכומים ומועדים להגשת כתבי בית דין;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מתן אישורים בקשר לדיון;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(ז)</w:t>
      </w:r>
      <w:r>
        <w:rPr>
          <w:lang w:bidi="he-IL"/>
          <w:rFonts w:hint="cs" w:cs="FrankRuehl"/>
          <w:szCs w:val="26"/>
          <w:rtl/>
        </w:rPr>
        <w:tab/>
        <w:t xml:space="preserve">אישור בקשות לעיון בתיק;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עניינים הנדונים במעמד צד אחד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מתן צווים זמניים בענינים דחופים הנידונים בשלושה, לפני שנקבע להם הרכב, אם הוכח לדיין כי השהיית הדיון עלולה לגרום למבקש הצו נזק שאין לו תקנה או נזק חמור;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אישור וקיום מסמכים שאינם בבחינת פסק 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זבולון המר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לעניני דתות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הדיינים (עניינים שניתן לדון בהם בדיין אחד), תש"ן-1990,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c1ee1e74a9842c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