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061eb915074b2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(גמול ליושב ראש דירקטוריון, לדירקטור ולחבר ועדת ביקורת בחברה לתועלת הציבור),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 מרבי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דירקטוריון, לדירקטור ולחבר ועדת ביקורת בעבור השתתפות בישיבות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דירקטוריון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ישיבה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לדירקטור וליושב ראש דירקטוריון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לחבר ועדת ביקורת מומחה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ותחילה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החברות (גמול ליושב ראש דירקטוריון, לדירקטור ולחבר ועדת ביקורת בחברה לתועלת הציבור),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345י(ב) ו-366 לחוק החברות, התשנ"ט-1999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"דרגה" – כמפורט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"החזר הוצאות" – מראש או בדיעבד,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ועדת ביקורת" – חבר ועדת ביקורת מומחה או חבר ועדת ביקורת שאינו מומחה;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ועדת ביקורת מומחה" – חבר בוועדת הביקורת של חברה, שאינו מחזיק במניות בחברה ושאינו יזם החברה, ושהוא בעל מומחיות חשבונאית ופיננסית או שבשל השכלתו, ניסיונו וכישוריו הוא בעל מיומנות גבוהה והבנה עמוקה בתחום עיסוקה העיקרי של החברה והוא נתן על כך הצהרה לחברה בצירוף מסמכים התומכים בהצהרתו;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ועדת ביקורת שאינו מומחה" – חבר בוועדת הביקורת של חברה שאינו חבר ועדת ביקורת מומחה;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לתועלת הציבור;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כהגדרתו בסעיף 345ח(ט)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 מרבי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חברה רשאית לקבוע, בכפוף לכל דין ובהתאם להוראות תקנות אלה, כי ישולם ליושב ראש הדירקטוריון, לדירקטור או לחבר ועדת ביקורת בחברה, גמול והחזר הוצאות; סך כל הגמול והחזר ההוצאות שתשלם חברה ליושב ראש דירקטוריון, לדירקטור או לחבר ועדת ביקורת בחברה, לא יעלה על הקבוע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דירקטוריון, דירקטור או חבר ועדת ביקורת לא זכאי לתמורה נוספת כלשהי מהחברה על הגמול או החזר ההוצאות לפי 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דירקטוריון, לדירקטור ולחבר ועדת ביקורת בעבור השתתפות בישיבות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חברה רשאית לקבוע, בכפוף לכל דין ובאישור מראש של האסיפה הכללית, כי ישולם ליושב ראש הדירקטוריון, לדירקטור או לחבר ועדת ביקורת בחברה, גמול בעבור השתתפות בישיבות הדירקטוריון, ישיבות של ועדת דירקטוריון קבועה או ישיבות ועדת ביקורת, לפי העניין; קבעה החברה כאמור, רשאית היא לשלם ליושב ראש דירקטוריון, לדירקטור או לחבר ועדת ביקורת, גמול שלא יעלה על המפורט בתוספת השניה, לפי העניין, והכל בהתאם לדרגת החברה; גמול כאמור ישולם לפי מספר ישיבות דירקטוריון או ישיבות של ועדת דירקטוריון קבועה או ישיבות ועדת ביקורת, לפי העניין, שבהן השתתף.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ישולם גמול כאמור בתקנה זו בעד השתתפות ביותר ממספר הישיבות המרבי לשנה הנקוב בתוספת השלישית,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התקיימה ישיבה באמצעות שימוש באמצעי תקשורת כאמור בסעיף 101 לחוק, רשאית החברה לשלם ליושב ראש דירקטוריון, לדירקטור או לחבר ועדת ביקורת, שלא נכח בישיבה והשתתף בה באמצעי תקשורת, גמול בשיעור שלא יעלה על 50% מהגמול הקבוע בתקנות אלה, והשתתפות בישיבה כאמור תבוא במניין מספר הישיבות המרבי לשנה, כמפורט בתוספת השלישית; לא ישולם גמול כאמור ליושב ראש דירקטוריון, לדירקטור או לחבר ועדת ביקורת, שהשתתף בקבלת החלטה של הדירקטוריון, של ועדת דירקטוריון, או של ועדת הביקורת, לפי העניין, בלא התכנסות בפועל, כאמור בסעיף 103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עלה המספר של ישיבות הדירקטוריון או ישיבות ועדת דירקטוריון קבועה שבהן השתתף יושב ראש דירקטוריון או דירקטור או של ישיבות ועדת ביקורת שבהן השתתף חבר ועדת ביקורת על מספר הישיבות השנתי כמפורט בתוספת השלישית, בשל נסיבות הנוגעות לפעילות מיוחדת של החברה לקידום מטרותיה, רשאית החברה לשלם גמול לפי מספר הישיבות בפועל, ובלבד שנתקבל לכך אישור האסיפה הכללית וכן שמספר הישיבות אינו עולה על 150% ממספר הישיבות המפורט בתוספת השלישית.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דירקטוריון</w:t>
                </w:r>
              </w:p>
            </w:txbxContent>
          </v:textbox>
        </v:rect>
      </w:pict>
      <w:r>
        <w:rPr>
          <w:lang w:bidi="he-IL"/>
          <w:rFonts w:hint="cs" w:cs="FrankRuehl"/>
          <w:szCs w:val="34"/>
          <w:rtl/>
        </w:rPr>
        <w:t xml:space="preserve">4.</w:t>
      </w:r>
      <w:r>
        <w:rPr>
          <w:lang w:bidi="he-IL"/>
          <w:rFonts w:hint="cs" w:cs="FrankRuehl"/>
          <w:szCs w:val="26"/>
          <w:rtl/>
        </w:rPr>
        <w:tab/>
        <w:t xml:space="preserve">חברה, שלא מכהן בה מנהל כללי, רשאית, באישור האסיפה הכללית, לקבוע כי ליושב ראש הדירקטוריון ישולם גמול שנתי בעד כהונתו כיושב ראש דירקטוריון, כמפורט בתוספת הרביעית ובהתאם לדרגת החברה; קבעה החברה כאמור, יבוא הגמול השנתי במקום כל גמול אחר לפי תקנות אלה.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ישיבה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גמול כאמור בתקנה 3 או 4, לפי העניין, כולל כיסוי של כל ההוצאות שהיו ליושב ראש דירקטוריון, לדירקטור או לחבר ועדת הביקורת בקשר להשתתפותו בישיבה; ואולם רשאית חברה לשלם ליושב ראש הדירקטוריון, לדירקטור או לחבר ועדת הביקורת, החזר הוצאות נסיעה שהוציא בפועל לצורך השתתפות באותה ישיבה אם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הישיבה מתקיימת בארץ מגוריו והוא מתגורר במרחק העולה על 40 ק"מ ממקום קיום הישיבה; לעניין זה, תקבע האסיפה הכללית, אחת לשנה, טבלת סכומים שלפיה ישולם החזר הוצאות נסיעות כאמור, וזאת, בשים לב להחזר הוצאות הנסיעה המקובל בשירות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אדם עם מוגבלות, כהגדרתו בסעיף 5 לחוק שוויון זכויות לאנשים עם מוגבלויות, התשנ"ח-1998, שהציג אישור רופא כי הוא נדרש להוצאות נסיעה מיוחדות עקב מוגבלותו.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בדרגה 4 ומעלה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שיותר משליש מחברי הדירקטוריון שלה אינם תושבי ישראל, רשאית, באישור מראש של האסיפה הכללית, לשלם ליושב ראש הדירקטוריון ולחברי הדירקטוריון החזר הוצאות נסיעה ושהייה בפועל, בעד ישיבת דירקטוריון אחת בשנה שהתקיימה מחוץ לישראל, ואם יותר ממחצית מחברי הדירקטוריון שלה אינם תושבי ישראל, רשאית לשלם החזר הוצאות כאמור לשתי ישיבות דירקטוריון בשנה;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רשאית לשלם לחבר דירקטוריון שאינו תושב ישראל החזר הוצאות נסיעה ושהייה שהוצאו בפועל לצורך השתתפות בישיבת דירקטוריון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החזר הוצאות נסיעה ושהייה כאמור בתקנת משנה זו ישולמו לפי טבלת סכומים שתקבע האסיפה הכללית, לעניין זה, אחת לשנה, וזאת, בשים לב להחזר ההוצאות המקובל בשירות המדינה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החליטה חברה כי ישולם גמול ליושב ראש דירקטוריון, לדירקטור או לחבר ועדת ביקורת, בסכום נמוך יותר מהקבוע בתקנות אלה או שלא ישולם גמול בכלל, רשאית החברה לשלם ליושב ראש דירקטוריון, לדירקטור או לחבר ועדת ביקורת, החזר הוצאות, בהתאם לנהלים ולכללים שקבעה האסיפה הכללית ובהתאם למספר הישיבות שבהן השתתף ובשים לב להוצאות שהוציא בפועל, ובלבד שסך כל התשלום לפי תקנת משנה זו יחד עם הגמול המשולם לפי תקנות אלה, לא יעלה על התשלום המרבי שניתן לשלם לאותו אדם לפי תקנות משנה (א) ו-(ב) ותקנה 3.</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לדירקטור וליושב ראש דירקטוריון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נוסף על האמור בתקנות 3 עד 5, לפי העניין, רשאית חברה לשלם לדירקטור או ליושב ראש הדירקטוריון את הוצאות הנסיעה שלו בישראל או את הוצאות הנסיעה והשהייה שלו מחוץ לישראל, לצורך פעילותו לקידום מטרותיה של החברה, ובלבד שנתקיימו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הדירקטוריון החליט מראש, באישור ועדת הביקורת, על סוגי הפעילויות שיבצע אותו דירקטור או יושב ראש הדירקטוריון בעבור החברה; ואולם לא נדרשת החלטה כאמור לגבי יושב ראש דירקטוריון המקבל גמול לפי 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תשלום ההוצאות בפועל אושר בידי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ההוצאות הן סבירות בנסיבות העניין, בשים לב להחזר ההוצאות המקובל בשירות המדינה והן ההוצאות הנדרשות לצורך ביצוע הפעילות האמורה במישרין, והכל, לפי כללים ונהלים שתקבע האסיפה הכללית אחת לשנה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הדירקטור או יושב ראש הדירקטוריון, דיווח, בהקדם האפשרי, לוועדת הביקורת ולדירקטוריון על תוצאות הפעילות האמורה בעבור החברה וכן הדירקטוריון דיווח לאסיפה השנתית על ההוצאות ששולמו ועל תוצאות הפעילות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בדרגה 5 או חברה שאינה משלמת גמול ליושב ראש הדירקטוריון או לדירקטורים לפי תקנות אלה, רשאית לשלם, לפי תקנת משנה (א), גם הוצאות אחרות של יושב ראש הדירקטוריון או של אותו דירקטור, לגבי פעילות כאמור בתקנת משנה (א), נוסף על תשלום הוצאות הנסיעה או הוצאות הנסיעה והשהייה, לפי העניין.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לחבר ועדת ביקורת מומחה</w:t>
                </w:r>
              </w:p>
            </w:txbxContent>
          </v:textbox>
        </v:rect>
      </w:pict>
      <w:r>
        <w:rPr>
          <w:lang w:bidi="he-IL"/>
          <w:rFonts w:hint="cs" w:cs="FrankRuehl"/>
          <w:szCs w:val="34"/>
          <w:rtl/>
        </w:rPr>
        <w:t xml:space="preserve">7.</w:t>
      </w:r>
      <w:r>
        <w:rPr>
          <w:lang w:bidi="he-IL"/>
          <w:rFonts w:hint="cs" w:cs="FrankRuehl"/>
          <w:szCs w:val="26"/>
          <w:rtl/>
        </w:rPr>
        <w:tab/>
        <w:t xml:space="preserve">על אף האמור בתקנות אלה, חברה מדרגה 2 ומעלה רשאית לקבוע כי לחבר ועדת ביקורת מומחה ישולם שכר כמקובל לבעלי מקצוע באותו תחום, ובלבד ששכר כאמור ישולם לחבר ועדת ביקורת אחד בלבד; הוחלט על תשלום שכר כאמור, הוא יבוא במקום תשלום גמול והחזר הוצאות לפי תקנות 3 ו-5.</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הסכומים המפורטים בתוספות ישתנו ב-1 בינואר של כל שנה החל ב-1 בינואר 2010 (להלן – יום השינוי),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מוגדל כאמור יעוגל לשקל החדש השלם הקרוב שהוא מכפלה של חמישה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השינוי הקודם, ולגבי השינוי ב-1 בינואר 2010 – המדד שפורסם לחודש יולי 2009;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שפרסמה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9.</w:t>
      </w:r>
      <w:r>
        <w:rPr>
          <w:lang w:bidi="he-IL"/>
          <w:rFonts w:hint="cs" w:cs="FrankRuehl"/>
          <w:szCs w:val="26"/>
          <w:rtl/>
        </w:rPr>
        <w:tab/>
        <w:t xml:space="preserve">תקנות אלה לא יחולו מקום שתשלום גמול או החזר הוצאות ליושב ראש דירקטוריון, לדירקטור או לחבר ועדת ביקורת בחברה אושר מכוח סמכות על פי דין.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ותחילה</w:t>
                </w:r>
              </w:p>
            </w:txbxContent>
          </v:textbox>
        </v:rect>
      </w:pict>
      <w:r>
        <w:rPr>
          <w:lang w:bidi="he-IL"/>
          <w:rFonts w:hint="cs" w:cs="FrankRuehl"/>
          <w:szCs w:val="34"/>
          <w:rtl/>
        </w:rPr>
        <w:t xml:space="preserve">10.</w:t>
      </w:r>
      <w:r>
        <w:rPr>
          <w:lang w:bidi="he-IL"/>
          <w:rFonts w:hint="cs" w:cs="FrankRuehl"/>
          <w:szCs w:val="26"/>
          <w:rtl/>
        </w:rPr>
        <w:tab/>
        <w:t xml:space="preserve">בלי לגרוע מהוראות לפי כל דין החלות על חברה, תחילתן של תקנות אלה שנה מיום פרסומן.</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דרגת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3b906e4c2a343bc">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3(א))</w:t>
      </w:r>
    </w:p>
    <w:p>
      <w:pPr>
        <w:bidi/>
        <w:spacing w:before="45" w:after="5" w:line="250" w:lineRule="auto"/>
        <w:jc w:val="center"/>
      </w:pPr>
      <w:defaultTabStop w:val="720"/>
      <w:r>
        <w:rPr>
          <w:lang w:bidi="he-IL"/>
          <w:rFonts w:hint="cs" w:cs="FrankRuehl"/>
          <w:szCs w:val="26"/>
          <w:rtl/>
        </w:rPr>
        <w:t xml:space="preserve">גמול ישיבה לדירקטור וחבר ועדת ביקורת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760ef9a6b1a47c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3(ב) עד (ד))</w:t>
      </w:r>
    </w:p>
    <w:p>
      <w:pPr>
        <w:bidi/>
        <w:spacing w:before="45" w:after="5" w:line="250" w:lineRule="auto"/>
        <w:jc w:val="center"/>
      </w:pPr>
      <w:defaultTabStop w:val="720"/>
      <w:r>
        <w:rPr>
          <w:lang w:bidi="he-IL"/>
          <w:rFonts w:hint="cs" w:cs="FrankRuehl"/>
          <w:szCs w:val="26"/>
          <w:rtl/>
        </w:rPr>
        <w:t xml:space="preserve">מספר ישיבות מרבי בשנה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eb3791457cb425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4)</w:t>
      </w:r>
    </w:p>
    <w:p>
      <w:pPr>
        <w:bidi/>
        <w:spacing w:before="45" w:after="5" w:line="250" w:lineRule="auto"/>
        <w:jc w:val="center"/>
      </w:pPr>
      <w:defaultTabStop w:val="720"/>
      <w:r>
        <w:rPr>
          <w:lang w:bidi="he-IL"/>
          <w:rFonts w:hint="cs" w:cs="FrankRuehl"/>
          <w:szCs w:val="26"/>
          <w:rtl/>
        </w:rPr>
        <w:t xml:space="preserve">גמול שנתי ליושב ראש דירקטוריון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9eebffd544046f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(גמול ליושב ראש דירקטוריון, לדירקטור ולחבר ועדת ביקורת בחברה לתועלת הציבור), תשס"ט-2009, נוסח עדכני נכון ליום 10.05.2023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ede0c9b82949a5" /><Relationship Type="http://schemas.openxmlformats.org/officeDocument/2006/relationships/hyperlink" Target="https://www.nevo.co.il/laws/#/60dc94f6cdd84eeb1162d131/clause/60dc9953cdd84eeb1162d21e" TargetMode="External" Id="R23b906e4c2a343bc" /><Relationship Type="http://schemas.openxmlformats.org/officeDocument/2006/relationships/hyperlink" Target="https://www.nevo.co.il/laws/#/60dc94f6cdd84eeb1162d131/clause/60dc9a97cdd84eeb1162d22f" TargetMode="External" Id="R2760ef9a6b1a47c6" /><Relationship Type="http://schemas.openxmlformats.org/officeDocument/2006/relationships/hyperlink" Target="https://www.nevo.co.il/laws/#/60dc94f6cdd84eeb1162d131/clause/60dc9b0acdd84eeb1162d236" TargetMode="External" Id="R4eb3791457cb425b" /><Relationship Type="http://schemas.openxmlformats.org/officeDocument/2006/relationships/hyperlink" Target="https://www.nevo.co.il/laws/#/60dc94f6cdd84eeb1162d131/clause/60dc9bc1cdd84eeb1162d23f" TargetMode="External" Id="R49eebffd544046f1" /><Relationship Type="http://schemas.openxmlformats.org/officeDocument/2006/relationships/header" Target="/word/header1.xml" Id="r97" /><Relationship Type="http://schemas.openxmlformats.org/officeDocument/2006/relationships/footer" Target="/word/footer1.xml" Id="r98" /></Relationships>
</file>