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30538004469401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(אגרות בבית הדין לעררים),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מתשלומה של אגרה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אגרה</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בתי המשפט (אגרות)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(אגרות בבית הדין לעררים),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13לד(א)(5) לחוק הכניסה לישראל, התשי"ב-1952 (להלן – החוק), בהתייעצות עם שר הפנים, באישור שר האוצר לפי סעיף 39ב לחוק יסודות התקציב, התשמ"ה-1985, ובאישור ועדת הפנים והגנת הסביבה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 בית דין לעררים כהגדרתו בסעיף 13כב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"קרובים" – הורה, ילד, אח, ובן זוג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האגרות" – תקנות בתי המשפט (אגרות), התשס"ז-2007.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המגיש ערר לבית דין, ישלם עם הגשתו לראשונה, את הסכום הנקוב בפרט 6 לתוספת לתקנות האגרות.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ייזקק בית דין לערר, אלא אם כן שולמה האגרה החלה או שמגיש הערר פטור מתשלום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ערר שלא שולמה בו אגרה כאמור בתקנת משנה (א), כולה או חלקה, לא יקובל לרישום, אלא אם כן הוגשה בקשה לפטור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אגרה שעל עורר לשלמה שלא בשעות הפעילות, לפי סימן ב' לפרק ה', לתקנות הכניסה לישראל (סדרי הדין והמינהל בבית הדין לעררים), התשע"ב-2012, תשולם ביום הראשון שאינו יום מנוחה שלאחר היום שבו הוגש ההליך, אלא אם כן החליט בית הדין על מועד אחר לתשלום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נזקק בית דין לערר, והתברר כי לא שולמה האגרה כולה או חלקה תשלח מזכירות בית הדין לעורר דרישה לתשלום האגרה; לא שולמה האגרה בתוך עשרה ימים מיום המצאת הדרישה או פרק זמן אחר שנקבע בה, ולא ניתנה החלטה המסיימת את ההליך, רשאי בית הדין למחוק את הערר וכל צו ביניים או צו ארעי יהיה בטל, ולא יוחזר כל סכום אגרה ששולם.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מתשלומה של אגרה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עורר הטוען שאין ביכולתו לשלם אגרה, יצרף לכתב הערר, עם הבאתו לראשונה לבית דין, בקשה לפטור מתשלום אגרה בעד אותו ערר, בצירוף מסמכים ותצהיר לאימות העובדות שבבקשה.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בתצהיר כאמור בתקנת משנה (א), יכלול העורר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רכושו, רכוש בו זוגו ורכוש קרוביו, אם הוא סמוך על שולחנם;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הכנסתו ומקורותיה בששת החודשים שקדמו לתאריך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מועד כניסתו לישראל וסוג האשרה שקיבל, אם קיבל, ומועד מתן האשרה;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מקום מגוריו בששת החודשים שקדמו לתאריך הבקשה, והתשלום ששילם בעד שהייתו במגורים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שכר הטרחה ששילם, או שסיכם על תשלומו לבא כוחו בהליך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לדרוש מהעורר להמציא מסמכים נוספים לשם אימות טענותיו כאמור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בקשה לפטור מתשלום אגרה וראה בית הדין שמתקיימות נסיבות חריגות המצדיקות מתן פטור מאגרה, ואין ביכולתו של המבקש לשלם את האגרה, ונראה לבית הדין שההליך מגלה עילה – רשאי בית הדין לפטור את המבקש מתשלום האגרה, כולה או חלקה 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תקנה זו, לא ייחשבו, כשלעצמן, הנסיבות המפורטות להלן כנסיבות חריגות המצדיקות פטור מאגרה: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העובדה שאין למבקש קרובים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העובדה שאין בידי המבקש אשרה או רישיון המתירים לו לעבוד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החלטה קודמת של בית משפט לפטור את המבקש מתשלום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ראיה לכאורה לחוסר יכולתו של המבקש לשלם את האגרה כאמור בתקנת משנה (ד), תשמש הכרזה כמפורט להלן, אם ניתנה בשנתיים שקדמו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הכרזה כי המבקש הוא חייב מוגבל באמצעים לפי סעיף 69ג לחוק ההוצאה לפועל,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הכרזה כי החייב הוא פושט רגל לפי סעיף 42 לפקודת פשיטת הרגל [נוסח חדש], התש"ם-1980.</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אגרה</w:t>
                </w:r>
              </w:p>
            </w:txbxContent>
          </v:textbox>
        </v:rect>
      </w:pict>
      <w:r>
        <w:rPr>
          <w:lang w:bidi="he-IL"/>
          <w:rFonts w:hint="cs" w:cs="FrankRuehl"/>
          <w:szCs w:val="34"/>
          <w:rtl/>
        </w:rPr>
        <w:t xml:space="preserve">3א.</w:t>
      </w:r>
      <w:r>
        <w:rPr>
          <w:lang w:bidi="he-IL"/>
          <w:rFonts w:hint="cs" w:cs="FrankRuehl"/>
          <w:szCs w:val="26"/>
          <w:rtl/>
        </w:rPr>
        <w:tab/>
        <w:t xml:space="preserve">הסתיים הטיפול בערר לפני תחילת הדיון בו לפי פרק ז' לתקנות הכניסה לישראל (סדרי הדין והמינהל בבית דין לעררים), התשע"ד-2014, רשאי בית הדין להורות על החזרת האגרה ששולמה, בתוספת הפרשי הצמדה כאמור בתקנה 17 לתקנות האגרות.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בתי המשפט (אגרות)</w:t>
                </w:r>
              </w:p>
            </w:txbxContent>
          </v:textbox>
        </v:rect>
      </w:pict>
      <w:r>
        <w:rPr>
          <w:lang w:bidi="he-IL"/>
          <w:rFonts w:hint="cs" w:cs="FrankRuehl"/>
          <w:szCs w:val="34"/>
          <w:rtl/>
        </w:rPr>
        <w:t xml:space="preserve">4.</w:t>
      </w:r>
      <w:r>
        <w:rPr>
          <w:lang w:bidi="he-IL"/>
          <w:rFonts w:hint="cs" w:cs="FrankRuehl"/>
          <w:szCs w:val="26"/>
          <w:rtl/>
        </w:rPr>
        <w:tab/>
        <w:t xml:space="preserve">על אגרה לפי תקנות אלה יחולו תקנות 12, 13, 19 ו-20(1) עד (6), (19), (20) ו-(22) לתקנות האגרות,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תחילתו של חוק הכניסה לישראל (תיקון מס' 22), התשע"א-2011, זולת אם פורסמו לאחר מכן.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עררים שיוגשו ביום תחילתן של תקנות אלה או לאחריו.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r>
      <w:r>
        <w:rPr>
          <w:lang w:bidi="he-IL"/>
          <w:rFonts w:hint="cs" w:cs="FrankRuehl"/>
          <w:szCs w:val="26"/>
          <w:rtl/>
        </w:rPr>
        <w:tab/>
        <w:t xml:space="preserve">על אף האמור בתקנות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ערר שהוגש בתוך 30 ימים מיום שנמחקה השגה של אותו עורר ובאותו עניין, בשל הפסקת פעילותן של ועדות ההשגה לזרים ופתיחת בית הדין לעררים – 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ערר שהועבר מבית המשפט לעניינים מינהליים, לפי סעיף 10(ג) לחוק הכניסה לישראל (תיקון מס' 22), התשע"א-2011, פטור מאגרה אם העורר הוכיח כי שילם בפועל בבית המשפט לעניינים מינהליים את האגרה הנהוגה שם, כולה או חלקה.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(אגרות בבית הדין לעררים),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6f424577fd043f0" /><Relationship Type="http://schemas.openxmlformats.org/officeDocument/2006/relationships/header" Target="/word/header1.xml" Id="r97" /><Relationship Type="http://schemas.openxmlformats.org/officeDocument/2006/relationships/footer" Target="/word/footer1.xml" Id="r98" /></Relationships>
</file>