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6d1d98154704b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המילדות</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 הקצר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דיפלומות מוכרות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חובותיה של המילדת בענין הודעות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מען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 שם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אבדן רשיונות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העתקי רשיונות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תקנות המילדות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c41a877246d48d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 הקצר</w:t>
                </w:r>
              </w:p>
            </w:txbxContent>
          </v:textbox>
        </v:rect>
      </w:pict>
      <w:r>
        <w:rPr>
          <w:lang w:bidi="he-IL"/>
          <w:rFonts w:hint="cs" w:cs="FrankRuehl"/>
          <w:szCs w:val="34"/>
          <w:rtl/>
        </w:rPr>
        <w:t xml:space="preserve">1.</w:t>
      </w:r>
      <w:r>
        <w:rPr>
          <w:lang w:bidi="he-IL"/>
          <w:rFonts w:hint="cs" w:cs="FrankRuehl"/>
          <w:szCs w:val="26"/>
          <w:rtl/>
        </w:rPr>
        <w:tab/>
        <w:t xml:space="preserve">תקנות אלו תקראנה תקנות המילדות.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דיפלומות מוכרות</w:t>
                </w:r>
              </w:p>
            </w:txbxContent>
          </v:textbox>
        </v:rect>
      </w:pict>
      <w:r>
        <w:rPr>
          <w:lang w:bidi="he-IL"/>
          <w:rFonts w:hint="cs" w:cs="FrankRuehl"/>
          <w:szCs w:val="34"/>
          <w:rtl/>
        </w:rPr>
        <w:t xml:space="preserve">2.</w:t>
      </w:r>
      <w:r>
        <w:rPr>
          <w:lang w:bidi="he-IL"/>
          <w:rFonts w:hint="cs" w:cs="FrankRuehl"/>
          <w:szCs w:val="26"/>
          <w:rtl/>
        </w:rPr>
        <w:tab/>
        <w:t xml:space="preserve">לצרך סעיף 5(1)(ב) של פקודת המילדות תקובלנה הדיפלומות דלקמן כדיפלומות מוכרות של מוסדות מאושרים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דיפלומות שניתנו לבני אדם שאומנו ונבחנו במקצוע הילוד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תעודה מאת המועצות המרכזיות של המילדות באנגליה, סקוטלנד, אירלנדיה הצפונית והמדינה האירית החפשית;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דיפלומה במקצוע הילוד מאת האוניברסיטה האמריקאית בבירות ומאת האוניברסיטה ע"ש ס"ט ג'וזף בבירות;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רשיון ממשלתי Sage-femme שניתן ע"י ממשלת מצרים;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דיפלומות ממשלתיות שניתנו לאנשים שעברו קורס שלם של אימון במשך לא פחות מששה חדשים, ואשר לדעת מנהל משרד הבריאות שוה הוא לקורס הניתן בישראל בבית חולים ממשלתי או צבורי או בבית חולים פרטי המוכר ע"י ממשלה של כל מדינה אירופית שהיא, לרבות תורכיה: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בתנאי שיכול המנהל לתת רשיון זמני לעסוק במקצוע הילוד עד שתקבע תקנה שתכיר בדיפלומה שאינה מפורטת בזה.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חובותיה של המילדת בענין הודעות</w:t>
                </w:r>
              </w:p>
            </w:txbxContent>
          </v:textbox>
        </v:rect>
      </w:pict>
      <w:r>
        <w:rPr>
          <w:lang w:bidi="he-IL"/>
          <w:rFonts w:hint="cs" w:cs="FrankRuehl"/>
          <w:szCs w:val="34"/>
          <w:rtl/>
        </w:rPr>
        <w:t xml:space="preserve">3.</w:t>
      </w:r>
      <w:r>
        <w:rPr>
          <w:lang w:bidi="he-IL"/>
          <w:rFonts w:hint="cs" w:cs="FrankRuehl"/>
          <w:szCs w:val="26"/>
          <w:rtl/>
        </w:rPr>
        <w:tab/>
        <w:t xml:space="preserve">על כל המוסמכת לעסוק ביילוד לפי הפקודה ועל כל דאיה רשומה שיש לה רשיון לעסוק במקצוע הילוד באזור שנקבע עפ"י סעיף 9(1) של פקודת המילדות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להשתמש בטופס א שבתוספת לתקנות אלו כשהיא דורשת את שרותו של רופא מוסמך בהתאם לסעיף 15 של פקודת המילדות בתנאים הקבועים;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למסור בהקדם האפשרי הודעה לרופא הממשלתי של הנפה, בטופס שיש לקבלו ממשרדי הבריאות, בכל אחת מהמסבות דלקמן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(I)</w:t>
      </w:r>
      <w:r>
        <w:rPr>
          <w:lang w:bidi="he-IL"/>
          <w:rFonts w:hint="cs" w:cs="FrankRuehl"/>
          <w:szCs w:val="26"/>
          <w:rtl/>
        </w:rPr>
        <w:tab/>
        <w:t xml:space="preserve">מות האם או הולד, כשלא היה מצוי רופא מוסמך בשעת מעשה;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(II)</w:t>
      </w:r>
      <w:r>
        <w:rPr>
          <w:lang w:bidi="he-IL"/>
          <w:rFonts w:hint="cs" w:cs="FrankRuehl"/>
          <w:szCs w:val="26"/>
          <w:rtl/>
        </w:rPr>
        <w:tab/>
        <w:t xml:space="preserve">לידת נפל כשלא היה מצוי רופא מוסמך בשעת הלידה;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(III)</w:t>
      </w:r>
      <w:r>
        <w:rPr>
          <w:lang w:bidi="he-IL"/>
          <w:rFonts w:hint="cs" w:cs="FrankRuehl"/>
          <w:szCs w:val="26"/>
          <w:rtl/>
        </w:rPr>
        <w:tab/>
        <w:t xml:space="preserve">כשהיא עלולה לשמש מקור להדבקות, מקום שנוצר אחד מהתנאים שנקבעו;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לנהל פנקס של מקרי מחלה בטופס ב שבתוספת לתקנות אלו.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לרשיון</w:t>
                </w:r>
              </w:p>
            </w:txbxContent>
          </v:textbox>
        </v:rect>
      </w:pict>
      <w:r>
        <w:rPr>
          <w:lang w:bidi="he-IL"/>
          <w:rFonts w:hint="cs" w:cs="FrankRuehl"/>
          <w:szCs w:val="34"/>
          <w:rtl/>
        </w:rPr>
        <w:t xml:space="preserve">4.</w:t>
      </w:r>
      <w:r>
        <w:rPr>
          <w:lang w:bidi="he-IL"/>
          <w:rFonts w:hint="cs" w:cs="FrankRuehl"/>
          <w:szCs w:val="26"/>
          <w:rtl/>
        </w:rPr>
        <w:tab/>
        <w:t xml:space="preserve">בקשה לרשיון תוגש למנהל, באמצעות הרופא המחוזי כמשמעותו בפקודת בריאות העם, 1940 (להלן – הרופא המחוזי), באזור מגוריה של המבקשת, ויצורפו לה שאלון לעובדים מקצועיים בשירותי הרפואה, העתק או צילום מאומת מהדיפלומה המעידה על השכלתה והכשרתה ביילוד, וכן תעודה המעידה על אזרחות ישראלית לפי סעיף 15 לחוק האזרחות, התשי"ב-1952, או תעודת משרד הפנים על מעמדה של המבקשת בישראל לפי חוק הכניסה לישראל, התשי"ב-1952.</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מען</w:t>
                </w:r>
              </w:p>
            </w:txbxContent>
          </v:textbox>
        </v:rect>
      </w:pict>
      <w:r>
        <w:rPr>
          <w:lang w:bidi="he-IL"/>
          <w:rFonts w:hint="cs" w:cs="FrankRuehl"/>
          <w:szCs w:val="34"/>
          <w:rtl/>
        </w:rPr>
        <w:t xml:space="preserve">5.</w:t>
      </w:r>
      <w:r>
        <w:rPr>
          <w:lang w:bidi="he-IL"/>
          <w:rFonts w:hint="cs" w:cs="FrankRuehl"/>
          <w:szCs w:val="26"/>
          <w:rtl/>
        </w:rPr>
        <w:tab/>
        <w:t xml:space="preserve">מיילדת תודיע בכתב על מען מגוריה, ועל כל שינוי בו, למנהל באמצעות מנהל המחלקה למקצועות רפואיים במשרד הבריאות (להלן – מנהל המחלקה) ולרופא המחוזי, תוך ארבעה עשר יום מיום שניתן לה הרשיון או מיום השינוי, לפי הענין.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w:t>
                </w:r>
              </w:p>
            </w:txbxContent>
          </v:textbox>
        </v:rect>
      </w:pict>
      <w:r>
        <w:rPr>
          <w:lang w:bidi="he-IL"/>
          <w:rFonts w:hint="cs" w:cs="FrankRuehl"/>
          <w:szCs w:val="34"/>
          <w:rtl/>
        </w:rPr>
        <w:t xml:space="preserve">6.</w:t>
      </w:r>
      <w:r>
        <w:rPr>
          <w:lang w:bidi="he-IL"/>
          <w:rFonts w:hint="cs" w:cs="FrankRuehl"/>
          <w:szCs w:val="26"/>
          <w:rtl/>
        </w:rPr>
        <w:tab/>
        <w:t xml:space="preserve">שונה שמה של מיילדת מכל סיבה שהיא, לפי חוק השמות, התשט"ז-1956, תודיע בכתב למנהל באמצעות מנהל המחלקה ולרופא המחוזי, תוך שלושים יום לאחר תאריך השינוי, בצירוף תעודת משרד הפנים על שינוי השם.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 שם</w:t>
                </w:r>
              </w:p>
            </w:txbxContent>
          </v:textbox>
        </v:rect>
      </w:pict>
      <w:r>
        <w:rPr>
          <w:lang w:bidi="he-IL"/>
          <w:rFonts w:hint="cs" w:cs="FrankRuehl"/>
          <w:szCs w:val="34"/>
          <w:rtl/>
        </w:rPr>
        <w:t xml:space="preserve">7.</w:t>
      </w:r>
      <w:r>
        <w:rPr>
          <w:lang w:bidi="he-IL"/>
          <w:rFonts w:hint="cs" w:cs="FrankRuehl"/>
          <w:szCs w:val="26"/>
          <w:rtl/>
        </w:rPr>
        <w:tab/>
        <w:t xml:space="preserve">נוכח המנהל כי שמה של מיילדת שונה כדין ונמסרה הודעה כאמור בתקנה 6, יורה לשנות את שמה של המיילדת ברשיונה ובכל רישום אחר הנעשה מטעם משרד הבריאות.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אבדן רשיונות</w:t>
                </w:r>
              </w:p>
            </w:txbxContent>
          </v:textbox>
        </v:rect>
      </w:pict>
      <w:r>
        <w:rPr>
          <w:lang w:bidi="he-IL"/>
          <w:rFonts w:hint="cs" w:cs="FrankRuehl"/>
          <w:szCs w:val="34"/>
          <w:rtl/>
        </w:rPr>
        <w:t xml:space="preserve">8.</w:t>
      </w:r>
      <w:r>
        <w:rPr>
          <w:lang w:bidi="he-IL"/>
          <w:rFonts w:hint="cs" w:cs="FrankRuehl"/>
          <w:szCs w:val="26"/>
          <w:rtl/>
        </w:rPr>
        <w:tab/>
        <w:t xml:space="preserve">אבד רשיון של מיילדת תודיע על כך מיד לתחנת המשטרה הקרובה ולמנהל; ההודעה למנהל תינתן בכתב באמצעות הרופא המחוזי ויפורטו בה נסיבות אבדן הרשיון, ויצורפו לה תצהיר לפי סעיף 15 לפקודת הראיות [נוסח חדש], התשל"א-1971, המאמת את העובדות המפורטות בהודעה, ואישור בכתב מתחנת המשטרה על מסירת הודעה כאמור לתחנת המשטרה.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העתקי רשיונות</w:t>
                </w:r>
              </w:p>
            </w:txbxContent>
          </v:textbox>
        </v:rect>
      </w:pict>
      <w:r>
        <w:rPr>
          <w:lang w:bidi="he-IL"/>
          <w:rFonts w:hint="cs" w:cs="FrankRuehl"/>
          <w:szCs w:val="34"/>
          <w:rtl/>
        </w:rPr>
        <w:t xml:space="preserve">9.</w:t>
      </w:r>
      <w:r>
        <w:rPr>
          <w:lang w:bidi="he-IL"/>
          <w:rFonts w:hint="cs" w:cs="FrankRuehl"/>
          <w:szCs w:val="26"/>
          <w:rtl/>
        </w:rPr>
        <w:tab/>
        <w:t xml:space="preserve">ניתנה הודעה למנהל כאמור בתקנה 8 רשאי הוא להוציא העתק רשיון במקום האבוד, בסייגים שימצא לנכון; על העתק כאמור יצויין שהוא העתק המחליף את המקור שאבד.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10.</w:t>
      </w:r>
      <w:r>
        <w:rPr>
          <w:lang w:bidi="he-IL"/>
          <w:rFonts w:hint="cs" w:cs="FrankRuehl"/>
          <w:szCs w:val="26"/>
          <w:rtl/>
        </w:rPr>
        <w:tab/>
        <w:t xml:space="preserve">לענין תקנות 4 עד 9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"מיילדת" – כל המוסמכת לעסוק ביילוד לפי סעיף 4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לרבות רשיון זמני, תעודת היתר ארעית ותעודת רישום.</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2723a14d3264be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1f3dec7ef654cf3">
        <w:r>
          <w:rPr>
            <w:rStyle w:val="Hyperlink"/>
            <w:u w:val="single"/>
            <w:color w:themeColor="hyperlink"/>
          </w:rPr>
          <w:t>סעיף זה מכיל טבלה או תמונה - לחצו לצפיה</w:t>
        </w:r>
      </w:hyperlink>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המילדות, נוסח עדכני נכון ליום 28.03.2023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98d420eb004362" /><Relationship Type="http://schemas.openxmlformats.org/officeDocument/2006/relationships/hyperlink" Target="https://www.nevo.co.il/laws/#/6412eb5bc698f518c0482678/clause/6412f81ac698f518c0482696" TargetMode="External" Id="R0c41a877246d48d0" /><Relationship Type="http://schemas.openxmlformats.org/officeDocument/2006/relationships/hyperlink" Target="https://www.nevo.co.il/laws/#/6412eb5bc698f518c0482678/clause/6412ff6fc698f518c048270f" TargetMode="External" Id="Rf2723a14d3264be2" /><Relationship Type="http://schemas.openxmlformats.org/officeDocument/2006/relationships/hyperlink" Target="https://www.nevo.co.il/laws/#/6412eb5bc698f518c0482678/clause/64130130c698f518c0482728" TargetMode="External" Id="R41f3dec7ef654cf3" /><Relationship Type="http://schemas.openxmlformats.org/officeDocument/2006/relationships/header" Target="/word/header1.xml" Id="r97" /><Relationship Type="http://schemas.openxmlformats.org/officeDocument/2006/relationships/footer" Target="/word/footer1.xml" Id="r98" /></Relationships>
</file>