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ce1665b0414b3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(הפחתה של העיצום הכספי לתאגיד בנקאי), תשע"ב-2011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הפחתת סכומי העיצום הכספי בידי המפקח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המכר (דירות) (הבטחת השקעות של רוכשי דירות) (הפחתה של העיצום הכספי לתאגיד בנקאי), תשע"ב-2011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4ח ו-6 לחוק המכר (דירות) (הבטחת השקעות של רוכשי דירות), התשל"ה-1974 (להלן – החוק), ובהסכמת שר המשפטים,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אלה, "הוראה" – הוראה מן המפורטות בסעיף 4ב(ב) לחוק אשר בשל הפרתה מוסמך המפקח על התאגיד הבנקאי (להלן – המפקח) להטיל עיצום כספי.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הפחתת סכומי העיצום הכספי בידי המפקח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/>
      </w:r>
      <w:hyperlink xmlns:r="http://schemas.openxmlformats.org/officeDocument/2006/relationships" w:history="true" r:id="Rf977bcf6e48b4ca1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br/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אריאל אטיאס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הבינוי והשיכון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המכר (דירות) (הבטחת השקעות של רוכשי דירות) (הפחתה של העיצום הכספי לתאגיד בנקאי), תשע"ב-2011,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880e8f0773aa4d57" /><Relationship Type="http://schemas.openxmlformats.org/officeDocument/2006/relationships/hyperlink" Target="https://www.nevo.co.il/laws/#/60772ce88c9593c4c0ac7bcc/clause/60772e0a8c9593c4c0ac7be1" TargetMode="External" Id="Rf977bcf6e48b4ca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