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09d2501d654c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(אגרת רישיון נהיגה ספורטיבית),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רישיון 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(אגרת רישיון נהיגה ספורטיבית),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32 ו-33 לחוק הנהיגה הספורטיבית, התשס"ו-2005 (להלן – החוק), בהסכמת שר האוצר ובאישורו לפי סעיף 39ב לחוק יסודות התקציב, התשמ"ה-1985 ובאישור ועדת הכספים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רישיון נהיגה ספורטיבית</w:t>
                </w:r>
              </w:p>
            </w:txbxContent>
          </v:textbox>
        </v:rect>
      </w:pict>
      <w:r>
        <w:rPr>
          <w:lang w:bidi="he-IL"/>
          <w:rFonts w:hint="cs" w:cs="FrankRuehl"/>
          <w:szCs w:val="34"/>
          <w:rtl/>
        </w:rPr>
        <w:t xml:space="preserve">1.</w:t>
      </w:r>
      <w:r>
        <w:rPr>
          <w:lang w:bidi="he-IL"/>
          <w:rFonts w:hint="cs" w:cs="FrankRuehl"/>
          <w:szCs w:val="26"/>
          <w:rtl/>
        </w:rPr>
        <w:tab/>
        <w:t xml:space="preserve">האגרה בעד רישיון לנהיגה ספורטיבית לפי סעיף 7 לחוק או חידושו לשנה, תהיה 61 שקלים חדשים.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אגרה</w:t>
                </w:r>
              </w:p>
            </w:txbxContent>
          </v:textbox>
        </v:rect>
      </w:pict>
      <w:r>
        <w:rPr>
          <w:lang w:bidi="he-IL"/>
          <w:rFonts w:hint="cs" w:cs="FrankRuehl"/>
          <w:szCs w:val="34"/>
          <w:rtl/>
        </w:rPr>
        <w:t xml:space="preserve">2.</w:t>
      </w:r>
      <w:r>
        <w:rPr>
          <w:lang w:bidi="he-IL"/>
          <w:rFonts w:hint="cs" w:cs="FrankRuehl"/>
          <w:szCs w:val="26"/>
          <w:rtl/>
        </w:rPr>
        <w:tab/>
        <w:t xml:space="preserve">הוכח להנחת דעתה של הרשות המוסמכת שבעל רישיון נהיגה ספורטיבית אינו מסוגל עוד מחמת נכות לנהוג בכלי תחרותי או נפטר בתקופת תוקפו של הרישיון, רשאית היא לבטל את הרישיון ולהחזיר למי שזכאי לכך את האגרה בשיעור של 1/12 מן האגרה ששולמה בעד כל חודש של יתרת תקופת תוקפו.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סכום האגרה הנקוב בתקנה 1 ישתנה ב-1 באפריל של כל שנה (להלן – יום השינוי), לפי שיעור השינוי במדד המחירים לצרכן שפרסמה הלשכה המרכזית לסטטיסטיקה (להלן – המדד), בחודש ינואר שקדם ליום השינוי לעומת המדד שפורסם בחודש ינואר בשנה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בתקנת משנה (א) יעוגל לשקל החדש השלם הקרוב; 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התרבות והספורט יפרסם בהודעה ברשומות את נוסח תקנה 1 כפי שהשתנתה עקב האמור בתקנות משנה (א) ו-(ב).</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(אגרת רישיון נהיגה ספורטיבית),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e5e76c1d1f44111" /><Relationship Type="http://schemas.openxmlformats.org/officeDocument/2006/relationships/header" Target="/word/header1.xml" Id="r97" /><Relationship Type="http://schemas.openxmlformats.org/officeDocument/2006/relationships/footer" Target="/word/footer1.xml" Id="r98" /></Relationships>
</file>