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eee27bf8f694a4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הנהיגה הספורטיבית (הוראות בדבר נהיגה שאינה ספורטיבית בכלי תחרותי),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נהיגה שאינה ספורטיבית בכלי תחרותי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נהיגה שאינה ספורטיבית בכלי תחרותי המיועד למסלול שאינו סגור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הנהיגה הספורטיבית (הוראות בדבר נהיגה שאינה ספורטיבית בכלי תחרותי),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12(ד) ו-33(ד)(1) לחוק הנהיגה הספורטיבית, התשס"ו-2005 (להלן – החוק), בהתייעצות עם השר לביטחון הפנים ועם שרת התרבות והספורט, לאחר שהשתכנעתי כי בנהיגה כאמור בהוראות אלה, לא ייגרם כל סיכון לציבור, ובאישור ועדת החינוך התרבות והספורט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תחרותי" ו"רישיון כלי תחרותי" – כמשמעותם בתקנות הנהיגה הספורטיבית (רישיון כלי תחרותי), התש"ע-2010;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תחרותי המיועד למסלול שאינו סגור" – כלי תחרותי אשר על פי רישיונו אין הוא מוגבל לנסיעה במסלול סגור בלבד.</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נהיגה שאינה ספורטיבית בכלי תחרותי</w:t>
                </w:r>
              </w:p>
            </w:txbxContent>
          </v:textbox>
        </v:rect>
      </w:pict>
      <w:r>
        <w:rPr>
          <w:lang w:bidi="he-IL"/>
          <w:rFonts w:hint="cs" w:cs="FrankRuehl"/>
          <w:szCs w:val="34"/>
          <w:rtl/>
        </w:rPr>
        <w:t xml:space="preserve">2.</w:t>
      </w:r>
      <w:r>
        <w:rPr>
          <w:lang w:bidi="he-IL"/>
          <w:rFonts w:hint="cs" w:cs="FrankRuehl"/>
          <w:szCs w:val="26"/>
          <w:rtl/>
        </w:rPr>
        <w:tab/>
        <w:t xml:space="preserve">ניתן לנהוג בכלי תחרותי שניתן עליו רישיון כלי תחרותי, נהיגה שאיננה נהיגה ספורטיבית, מאזור החניה הסמוך למוסך, מכון רישוי, מעבדה מוסמכת או כל מקום המיועד לבדיקת הכלי התחרותי, תיקונו או רישויו, וחזרה לאזור החניה האמור; והכל בכלי תחרותי שהובל לשם בדיקה, תיקון או רישוי אל מקום החניה וממנו על גבי עגלה נגררת או על גבי רכב מנועי מסחרי שנעשו בהם הסידורים המתאימים לצורך זה, ובלבד שמרחק הנסיעה לא יעלה על 100 מטרים.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נהיגה שאינה ספורטיבית בכלי תחרותי המיועד למסלול שאינו סגור</w:t>
                </w:r>
              </w:p>
            </w:txbxContent>
          </v:textbox>
        </v:rect>
      </w:pict>
      <w:r>
        <w:rPr>
          <w:lang w:bidi="he-IL"/>
          <w:rFonts w:hint="cs" w:cs="FrankRuehl"/>
          <w:szCs w:val="34"/>
          <w:rtl/>
        </w:rPr>
        <w:t xml:space="preserve">3.</w:t>
      </w:r>
      <w:r>
        <w:rPr>
          <w:lang w:bidi="he-IL"/>
          <w:rFonts w:hint="cs" w:cs="FrankRuehl"/>
          <w:szCs w:val="26"/>
          <w:rtl/>
        </w:rPr>
        <w:tab/>
        <w:t xml:space="preserve">מותר לאדם לנהוג בדרך שאינה מסלול מירוץ מאושר, בכלי תחרותי שניתן עליו רישיון כלי תחרותי והמיועד למסלול שאינו סגור, לצורך הגעה למסלול מירוץ מאושר, עזיבתו או לצורך בדיקת כשירותו הטכנית של הכלי התחרותי לקראת מירוץ, ובלבד שיתקיימו בנהיגה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היא במהירות סבירה בהתחשב בתנאי הדרך והתנועה בה, ובאופן שלנהג תהיה השליטה המוחלטת ברכב;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היא לשם חציית הכביש ובין השעות 9:00 עד 24:00, בימים א' עד ה' שאינם חלים בחג או במועד, או בימים שישי ושבת ובימי חג או מועד – בין השעות 5:00 עד 24:00;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היא בדרך הקצרה ביותר שבין הכביש הקרוב ביותר למסלול המירוץ המאושר לבין מסלול המירוץ המאושר, ובלבד שהכלי התחרותי הובל לשם על גבי עגלה נגררת או על גבי רכב מנועי מסחרי שנעשו בהם הסידורים המתאימים לצורך זה.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w:t>
                </w:r>
              </w:p>
            </w:txbxContent>
          </v:textbox>
        </v:rect>
      </w:pict>
      <w:r>
        <w:rPr>
          <w:lang w:bidi="he-IL"/>
          <w:rFonts w:hint="cs" w:cs="FrankRuehl"/>
          <w:szCs w:val="34"/>
          <w:rtl/>
        </w:rPr>
        <w:t xml:space="preserve">4.</w:t>
      </w:r>
      <w:r>
        <w:rPr>
          <w:lang w:bidi="he-IL"/>
          <w:rFonts w:hint="cs" w:cs="FrankRuehl"/>
          <w:szCs w:val="26"/>
          <w:rtl/>
        </w:rPr>
        <w:tab/>
        <w:t xml:space="preserve">על נהיגה כאמור בתקנות 2 ו-3, יחולו כל ההוראות לפי פקודת התעבורה, למעט ההוראות שעניינן רישיון רכב על פי אותה פקודה, וכן יחול על נהיגה כאמור החיוב בפוליסת ביטוח לפי פקודת ביטוח רכב מנועי [נוסח חדש], התש"ל-1970, כאמור בסעיף 51א לפקודה האמורה.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ישראל כ"ץ</w:t>
                </w:r>
              </w:p>
              <w:p>
                <w:pPr>
                  <w:bidi/>
                  <w:spacing w:before="45" w:after="3" w:line="250" w:lineRule="auto"/>
                  <w:jc w:val="center"/>
                </w:pPr>
                <w:defaultTabStop w:val="720"/>
                <w:r>
                  <w:rPr>
                    <w:lang w:bidi="he-IL"/>
                    <w:rFonts w:hint="cs" w:cs="FrankRuehl"/>
                    <w:szCs w:val="22"/>
                    <w:rtl/>
                  </w:rPr>
                  <w:t xml:space="preserve">שר התחבורה והבטיחות בדרכים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הנהיגה הספורטיבית (הוראות בדבר נהיגה שאינה ספורטיבית בכלי תחרותי),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aa423e39a5947db" /><Relationship Type="http://schemas.openxmlformats.org/officeDocument/2006/relationships/header" Target="/word/header1.xml" Id="r97" /><Relationship Type="http://schemas.openxmlformats.org/officeDocument/2006/relationships/footer" Target="/word/footer1.xml" Id="r98" /></Relationships>
</file>