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17b903e813d474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הנהיגה הספורטיבית (תנאים לאישור קטע קישור),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קטע קישור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הסכמת המשטרה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רישיון אירוע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הנהיגה הספורטיבית (תנאים לאישור קטע קישור),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33(ב) ו-(ד)(1) לחוק הנהיגה הספורטיבית, התשס"ו-2005 (להלן – החוק), בהתייעצות עם השר לביטחון הפנים ועם שרת התרבות והספורט ובאישור ועדת החינוך התרבות והספורט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קטע קישור</w:t>
                </w:r>
              </w:p>
            </w:txbxContent>
          </v:textbox>
        </v:rect>
      </w:pict>
      <w:r>
        <w:rPr>
          <w:lang w:bidi="he-IL"/>
          <w:rFonts w:hint="cs" w:cs="FrankRuehl"/>
          <w:szCs w:val="34"/>
          <w:rtl/>
        </w:rPr>
        <w:t xml:space="preserve">1.</w:t>
      </w:r>
      <w:r>
        <w:rPr>
          <w:lang w:bidi="he-IL"/>
          <w:rFonts w:hint="cs" w:cs="FrankRuehl"/>
          <w:szCs w:val="26"/>
          <w:rtl/>
        </w:rPr>
        <w:tab/>
        <w:t xml:space="preserve">לא יינתן אישור לקטע קישור לנהיגה ספורטיבית, במסגרת אירוע נהיגה ספורטיבית במסלול מרוץ ארעי (להלן – אירוע), אלא אם כן התקיימו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מבקש רישיון לאירוע הגיש לרשות המוסמכת בקשה לקיים אירוע הכולל קטעי קישור; הבקשה תכלול, בין השאר, פרטים בדבר מועד האירוע, שעות הפעילות הצפויות, מיקום קטע הקישור, מפת המסלול הארעי שבה מסומנים הקטעים שמבוקש לאשרם כקטע קישור, סוג הכלים התחרותיים שלהם מיועד האירוע וכל פרט אחר שתבקש הרשות המוסמכת; יכול שיראו בקשה לפי תקנות הנהיגה הספורטיבית (רישיון לאירוע נהיגה ספורטיבית במסלול מירוץ ארעי), התש"ע-2010 (להלן – תקנות רישיון לאירוע נהיגה ספורטיבית במסלול מירוץ ארעי), בקשה לפי פסקה זו ובלבד שנכללו בה הפרטים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מבקש רישיון לאירוע יצרף לבקשה האמורה בפסקה (1)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את התחייבותו לעריכת בדיקות הכלים התחרותיים והתאמתם לנהיגה בקטע קישור בהתאם להוראות תקנות 8 ו-9 לתקנות רישיון לאירוע נהיגה ספורטיבית במסלול מירוץ ארעי;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אישור בדבר הסכמת המשטרה לשימוש בקטע קישור במסגרת האירוע, כאמור בתקנה 2.</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הסכמת המשטרה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הסכמת המשטרה לשימוש בקטע קישור באירוע כאמור בתקנה 1 תינתן רק לאחר שבדקה את ההשלכות הצפויות על ביטחון ציבור עוברי הדרך ועל תנועת כלי הרכב בקטע הקישור ובכלל זה את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היקף התנועה המתוכנן בציר התנועה במועד האירוע;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הסדרי התנועה במקום;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פעילויות נוספות הנערכות בקטע הקישור ובסביבתו.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המשטרה רשאית לסייג את הסכמתה או להתנות את מתן הסכמתה בקיום תנאים נוספים.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רישיון אירוע</w:t>
                </w:r>
              </w:p>
            </w:txbxContent>
          </v:textbox>
        </v:rect>
      </w:pict>
      <w:r>
        <w:rPr>
          <w:lang w:bidi="he-IL"/>
          <w:rFonts w:hint="cs" w:cs="FrankRuehl"/>
          <w:szCs w:val="34"/>
          <w:rtl/>
        </w:rPr>
        <w:t xml:space="preserve">3.</w:t>
      </w:r>
      <w:r>
        <w:rPr>
          <w:lang w:bidi="he-IL"/>
          <w:rFonts w:hint="cs" w:cs="FrankRuehl"/>
          <w:szCs w:val="26"/>
          <w:rtl/>
        </w:rPr>
        <w:tab/>
        <w:t xml:space="preserve">התנאים לגבי נהיגה ספורטיבית בקטע קישור יפורטו ברישיון האירוע, לרבות הוראות החוק לעניין נהיגה בקטע קישור ובתקנות רישיון לאירוע נהיגה ספורטיבית במסלול מירוץ ארעי.</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w:t>
                </w:r>
              </w:p>
            </w:txbxContent>
          </v:textbox>
        </v:rect>
      </w:pict>
      <w:r>
        <w:rPr>
          <w:lang w:bidi="he-IL"/>
          <w:rFonts w:hint="cs" w:cs="FrankRuehl"/>
          <w:szCs w:val="34"/>
          <w:rtl/>
        </w:rPr>
        <w:t xml:space="preserve">4.</w:t>
      </w:r>
      <w:r>
        <w:rPr>
          <w:lang w:bidi="he-IL"/>
          <w:rFonts w:hint="cs" w:cs="FrankRuehl"/>
          <w:szCs w:val="26"/>
          <w:rtl/>
        </w:rPr>
        <w:tab/>
        <w:t xml:space="preserve">הוראות תקנות אלה לא יחולו על נהיגה שאינה ספורטיבית בכלי תחרותי לפי תקנות 2 ו-3 לתקנות הנהיגה הספורטיבית (הוראות בדבר נהיגה שאינה ספורטיבית בכלי תחרותי), התש"ע-2010.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ישראל כ"ץ</w:t>
                </w:r>
              </w:p>
              <w:p>
                <w:pPr>
                  <w:bidi/>
                  <w:spacing w:before="45" w:after="3" w:line="250" w:lineRule="auto"/>
                  <w:jc w:val="center"/>
                </w:pPr>
                <w:defaultTabStop w:val="720"/>
                <w:r>
                  <w:rPr>
                    <w:lang w:bidi="he-IL"/>
                    <w:rFonts w:hint="cs" w:cs="FrankRuehl"/>
                    <w:szCs w:val="22"/>
                    <w:rtl/>
                  </w:rPr>
                  <w:t xml:space="preserve">שר התחבורה והבטיחות בדרכים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הנהיגה הספורטיבית (תנאים לאישור קטע קישור),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eacb3ad99754fbb" /><Relationship Type="http://schemas.openxmlformats.org/officeDocument/2006/relationships/header" Target="/word/header1.xml" Id="r97" /><Relationship Type="http://schemas.openxmlformats.org/officeDocument/2006/relationships/footer" Target="/word/footer1.xml" Id="r98" /></Relationships>
</file>