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da67af0b8ee242ac"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תקנות הנוער (שפיטה, ענישה ודרכי טיפול) (קשר של קטין עצור עם בני משפחתו מדרגה ראשונה), תשע"ג-2013</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הגדרות</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החלטת הקצין הממונה</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יישום החלטת הקצין הממונה</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שינוי נסיבות</w:t>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שמירת דינים</w:t>
                </w:r>
              </w:p>
            </w:tc>
            <w:tc>
              <w:tcPr>
                <w:tcW w:w="800" w:type="pct"/>
              </w:tcPr>
              <w:p>
                <w:pPr>
                  <w:bidi/>
                  <w:spacing w:before="45" w:after="5" w:line="250" w:lineRule="auto"/>
                </w:pPr>
                <w:defaultTabStop w:val="720"/>
                <w:r>
                  <w:rPr>
                    <w:lang w:bidi="he-IL"/>
                    <w:rFonts w:hint="cs" w:cs="Times New Roman"/>
                    <w:szCs w:val="24"/>
                    <w:rtl/>
                  </w:rPr>
                  <w:t xml:space="preserve">סעיף 5</w:t>
                </w:r>
              </w:p>
            </w:tc>
          </w:tr>
          <w:tr>
            <w:tc>
              <w:p>
                <w:pPr>
                  <w:bidi/>
                  <w:spacing w:before="45" w:after="5" w:line="250" w:lineRule="auto"/>
                </w:pPr>
                <w:defaultTabStop w:val="720"/>
                <w:hyperlink w:anchor="h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תחילה</w:t>
                </w:r>
              </w:p>
            </w:tc>
            <w:tc>
              <w:tcPr>
                <w:tcW w:w="800" w:type="pct"/>
              </w:tcPr>
              <w:p>
                <w:pPr>
                  <w:bidi/>
                  <w:spacing w:before="45" w:after="5" w:line="250" w:lineRule="auto"/>
                </w:pPr>
                <w:defaultTabStop w:val="720"/>
                <w:r>
                  <w:rPr>
                    <w:lang w:bidi="he-IL"/>
                    <w:rFonts w:hint="cs" w:cs="Times New Roman"/>
                    <w:szCs w:val="24"/>
                    <w:rtl/>
                  </w:rPr>
                  <w:t xml:space="preserve">סעיף 6</w:t>
                </w:r>
              </w:p>
            </w:tc>
          </w:tr>
          <w:tr>
            <w:tc>
              <w:p>
                <w:pPr>
                  <w:bidi/>
                  <w:spacing w:before="45" w:after="5" w:line="250" w:lineRule="auto"/>
                </w:pPr>
                <w:defaultTabStop w:val="720"/>
                <w:hyperlink w:anchor="h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תוספת</w:t>
                </w:r>
              </w:p>
            </w:tc>
          </w:tr>
        </w:tbl>
        <w:br w:type="page"/>
      </w:r>
    </w:p>
    <w:p>
      <w:pPr>
        <w:bidi/>
        <w:spacing w:before="45" w:after="70" w:line="250" w:lineRule="auto"/>
        <w:jc w:val="center"/>
      </w:pPr>
      <w:defaultTabStop w:val="720"/>
      <w:r>
        <w:rPr>
          <w:lang w:bidi="he-IL"/>
          <w:rFonts w:hint="cs" w:cs="FrankRuehl"/>
          <w:szCs w:val="32"/>
          <w:rtl/>
        </w:rPr>
        <w:t xml:space="preserve">תקנות הנוער (שפיטה, ענישה ודרכי טיפול) (קשר של קטין עצור עם בני משפחתו מדרגה ראשונה), תשע"ג-2013</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בתוקף סמכותי לפי סעיף 13ב(ד) לחוק הנוער (שפיטה, ענישה ודרכי טיפול), התשל"א-1971 (להלן – החוק), ולאחר התייעצות עם שר המשפטים, אני מתקין תקנות אלה:</w:t>
      </w:r>
    </w:p>
    <w:p>
      <w:pPr>
        <w:bidi/>
        <w:spacing w:before="45" w:after="50" w:line="250" w:lineRule="auto"/>
        <w:ind/>
        <w:jc w:val="both"/>
        <w:tabs>
          <w:tab w:pos="720"/>
          <w:tab w:pos="1440"/>
          <w:tab w:pos="2160"/>
          <w:tab w:pos="2880"/>
          <w:tab w:pos="3600"/>
        </w:tabs>
        <w:ind w:start="720" w:hanging="720"/>
      </w:pPr>
      <w:defaultTabStop w:val="720"/>
      <w:bookmarkStart w:name="h1" w:id="1"/>
      <w:bookmarkEnd w:id="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הגדרות</w:t>
                </w:r>
              </w:p>
            </w:txbxContent>
          </v:textbox>
        </v:rect>
      </w:pict>
      <w:r>
        <w:rPr>
          <w:lang w:bidi="he-IL"/>
          <w:rFonts w:hint="cs" w:cs="FrankRuehl"/>
          <w:szCs w:val="34"/>
          <w:rtl/>
        </w:rPr>
        <w:t xml:space="preserve">1.</w:t>
      </w:r>
      <w:r>
        <w:rPr>
          <w:lang w:bidi="he-IL"/>
          <w:rFonts w:hint="cs" w:cs="FrankRuehl"/>
          <w:szCs w:val="26"/>
          <w:rtl/>
        </w:rPr>
        <w:tab/>
        <w:t xml:space="preserve">בתקנות אלה –</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"בן משפחה מדרגה ראשונה" – הורה, אח ובן זוג של הקטין מנישואין;</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"זכויות התקשרות" – התקשרות עם בני משפחה מדרגה ראשונה של קטין, כמפורט בסעיף 13ב(ב) לחוק: קבלת מבקרים, קיום קשר טלפוני עמם, משלוח מכתבים אליהם וקבלת מכתבים מהם;</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"קטין" – קטין עצור שטרם הוגש נגדו כתב אישום;</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"קצין ממונה" – כהגדרתו בסעיף 25 לחוק המעצרים;</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"תקנות המעצרים" – תקנות סדר הדין הפלילי (סמכויות אכיפה – מעצרים) (תנאי החזקה במעצר), התשנ"ז-1997.</w:t>
      </w:r>
    </w:p>
    <w:p>
      <w:pPr>
        <w:bidi/>
        <w:spacing w:before="45" w:after="50" w:line="250" w:lineRule="auto"/>
        <w:ind/>
        <w:jc w:val="both"/>
        <w:tabs>
          <w:tab w:pos="720"/>
          <w:tab w:pos="1440"/>
          <w:tab w:pos="2160"/>
          <w:tab w:pos="2880"/>
          <w:tab w:pos="3600"/>
        </w:tabs>
        <w:ind w:start="1440" w:hanging="144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החלטת הקצין הממונה</w:t>
                </w:r>
              </w:p>
            </w:txbxContent>
          </v:textbox>
        </v:rect>
      </w:pict>
      <w:r>
        <w:rPr>
          <w:lang w:bidi="he-IL"/>
          <w:rFonts w:hint="cs" w:cs="FrankRuehl"/>
          <w:szCs w:val="34"/>
          <w:rtl/>
        </w:rPr>
        <w:t xml:space="preserve">2.</w:t>
        <w:tab/>
      </w:r>
      <w:r>
        <w:rPr>
          <w:lang w:bidi="he-IL"/>
          <w:rFonts w:hint="cs" w:cs="FrankRuehl"/>
          <w:szCs w:val="26"/>
          <w:rtl/>
        </w:rPr>
        <w:t xml:space="preserve">(א)</w:t>
      </w:r>
      <w:r>
        <w:rPr>
          <w:lang w:bidi="he-IL"/>
          <w:rFonts w:hint="cs" w:cs="FrankRuehl"/>
          <w:szCs w:val="26"/>
          <w:rtl/>
        </w:rPr>
        <w:tab/>
        <w:t xml:space="preserve">נעצר קטין, ושוכנע הקצין הממונה כי קיימות נסיבות שבשלהן מתן של זכויות התקשרות עלול לפגוע בחקירה, לרבות בהתקיים אחת מאלה, ישקול אם בשל כך יש צורך בשלילת מתן הזכויות האמורות מן הקטין, כולן או חלקן: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חשש לסיכול או שיבוש של החקירה או של חקירתם או מעצרם של חשודים נוספים בקשר לאירוע שלגביו נחקר הקטין;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חשש למניעת גילוי ראיה או תפיסת חפץ הקשור לעבירה שהקטין חשוד בביצועה;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חשש לסיכול של מניעת עבירות נוספות, בקשר לחקירה;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חשד סביר כי בן משפחתו מדרגה ראשונה של הקטין או בן משפחתם של מי מהם היה צד לעבירה – כחשוד, כנפגע, או כעד.</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לא יורה הקצין הממונה על שלילת זכויות התקשרות או חלקן כאמור בתקנת משנה (א), אם ניתן להשיג את אותה מטרה בהתניה של זכויות ההתקשרות בתנאים, שתכליתם למנוע אפשרות פגיעה בחקירה.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שלילת זכויות ההתקשרות או התנייתן יובאו לידיעת הקטין.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החלטת הקצין הממונה לעניין זכויות התקשרות תתועד בכתב ותהיה ערוכה לפי הטופס שבתוספת (להלן – הטופס); החליט הקצין הממונה לשלול או להתנות בתנאים את זכויות ההתקשרות, כולן או מקצתן, יצוינו בטופס הנסיבות אשר הביאו להחלטתו.</w:t>
      </w:r>
    </w:p>
    <w:p>
      <w:pPr>
        <w:bidi/>
        <w:spacing w:before="45" w:after="50" w:line="250" w:lineRule="auto"/>
        <w:ind/>
        <w:jc w:val="both"/>
        <w:tabs>
          <w:tab w:pos="720"/>
          <w:tab w:pos="1440"/>
          <w:tab w:pos="2160"/>
          <w:tab w:pos="2880"/>
          <w:tab w:pos="3600"/>
        </w:tabs>
        <w:ind w:start="720" w:hanging="720"/>
      </w:pPr>
      <w:defaultTabStop w:val="720"/>
      <w:bookmarkStart w:name="h3" w:id="3"/>
      <w:bookmarkEnd w:id="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יישום החלטת הקצין הממונה</w:t>
                </w:r>
              </w:p>
            </w:txbxContent>
          </v:textbox>
        </v:rect>
      </w:pict>
      <w:r>
        <w:rPr>
          <w:lang w:bidi="he-IL"/>
          <w:rFonts w:hint="cs" w:cs="FrankRuehl"/>
          <w:szCs w:val="34"/>
          <w:rtl/>
        </w:rPr>
        <w:t xml:space="preserve">3.</w:t>
      </w:r>
      <w:r>
        <w:rPr>
          <w:lang w:bidi="he-IL"/>
          <w:rFonts w:hint="cs" w:cs="FrankRuehl"/>
          <w:szCs w:val="26"/>
          <w:rtl/>
        </w:rPr>
        <w:tab/>
        <w:t xml:space="preserve">הטופס יימסר, עם הגעתו של הקטין לבית המעצר, למפקד בית המעצר או למי מטעמו; אופן קבלת הטופס ותיעודו והנחיות מפקד בית המעצר או מי מטעמו ליישומה של ההחלטה, יהיה קבוע בנוהלי שירות בתי הסוהר.</w:t>
      </w:r>
    </w:p>
    <w:p>
      <w:pPr>
        <w:bidi/>
        <w:spacing w:before="45" w:after="50" w:line="250" w:lineRule="auto"/>
        <w:ind/>
        <w:jc w:val="both"/>
        <w:tabs>
          <w:tab w:pos="720"/>
          <w:tab w:pos="1440"/>
          <w:tab w:pos="2160"/>
          <w:tab w:pos="2880"/>
          <w:tab w:pos="3600"/>
        </w:tabs>
        <w:ind w:start="720" w:hanging="720"/>
      </w:pPr>
      <w:defaultTabStop w:val="720"/>
      <w:bookmarkStart w:name="h4" w:id="4"/>
      <w:bookmarkEnd w:id="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שינוי נסיבות</w:t>
                </w:r>
              </w:p>
            </w:txbxContent>
          </v:textbox>
        </v:rect>
      </w:pict>
      <w:r>
        <w:rPr>
          <w:lang w:bidi="he-IL"/>
          <w:rFonts w:hint="cs" w:cs="FrankRuehl"/>
          <w:szCs w:val="34"/>
          <w:rtl/>
        </w:rPr>
        <w:t xml:space="preserve">4.</w:t>
      </w:r>
      <w:r>
        <w:rPr>
          <w:lang w:bidi="he-IL"/>
          <w:rFonts w:hint="cs" w:cs="FrankRuehl"/>
          <w:szCs w:val="26"/>
          <w:rtl/>
        </w:rPr>
        <w:tab/>
        <w:t xml:space="preserve">מצא הקצין הממונה כי השתנו הנסיבות אשר הביאו להחלטה האמורה בתקנה 2, באופן שיש בו להצדיק את שינויה, תתועד החלטתו בטופס שבתוספת; הטופס יועבר בלא דיחוי למפקד בית המעצר או למי מטעמו; לעניין החלטה זו, יחולו ההסדרים הקבועים בתקנות 2 ו-3, בשינויים המחויבים.</w:t>
      </w:r>
    </w:p>
    <w:p>
      <w:pPr>
        <w:bidi/>
        <w:spacing w:before="45" w:after="50" w:line="250" w:lineRule="auto"/>
        <w:ind/>
        <w:jc w:val="both"/>
        <w:tabs>
          <w:tab w:pos="720"/>
          <w:tab w:pos="1440"/>
          <w:tab w:pos="2160"/>
          <w:tab w:pos="2880"/>
          <w:tab w:pos="3600"/>
        </w:tabs>
        <w:ind w:start="720" w:hanging="720"/>
      </w:pPr>
      <w:defaultTabStop w:val="720"/>
      <w:bookmarkStart w:name="h5" w:id="5"/>
      <w:bookmarkEnd w:id="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שמירת דינים</w:t>
                </w:r>
              </w:p>
            </w:txbxContent>
          </v:textbox>
        </v:rect>
      </w:pict>
      <w:r>
        <w:rPr>
          <w:lang w:bidi="he-IL"/>
          <w:rFonts w:hint="cs" w:cs="FrankRuehl"/>
          <w:szCs w:val="34"/>
          <w:rtl/>
        </w:rPr>
        <w:t xml:space="preserve">5.</w:t>
      </w:r>
      <w:r>
        <w:rPr>
          <w:lang w:bidi="he-IL"/>
          <w:rFonts w:hint="cs" w:cs="FrankRuehl"/>
          <w:szCs w:val="26"/>
          <w:rtl/>
        </w:rPr>
        <w:tab/>
        <w:t xml:space="preserve">למעט לעניין הוראות סעיף 9(ב)(6) ו-(7) לחוק המעצרים, הוראות תקנות אלה אינן באות לגרוע מכל הוראה אחרת לפי כל דין, לעניין החזקת קטין ושלילה או הגבלה של זכויות התקשרות עם בן משפחתו מדרגה ראשונה בשל חשש לפגיעה בביטחון המדינה, ביטחון הציבור, ביטחונו של אדם, כללי המשמעת, סדרי מקום המעצר או הליכי חקירה ומשפט.</w:t>
      </w:r>
    </w:p>
    <w:p>
      <w:pPr>
        <w:bidi/>
        <w:spacing w:before="45" w:after="50" w:line="250" w:lineRule="auto"/>
        <w:ind/>
        <w:jc w:val="both"/>
        <w:tabs>
          <w:tab w:pos="720"/>
          <w:tab w:pos="1440"/>
          <w:tab w:pos="2160"/>
          <w:tab w:pos="2880"/>
          <w:tab w:pos="3600"/>
        </w:tabs>
        <w:ind w:start="720" w:hanging="720"/>
      </w:pPr>
      <w:defaultTabStop w:val="720"/>
      <w:bookmarkStart w:name="h6" w:id="6"/>
      <w:bookmarkEnd w:id="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תחילה</w:t>
                </w:r>
              </w:p>
            </w:txbxContent>
          </v:textbox>
        </v:rect>
      </w:pict>
      <w:r>
        <w:rPr>
          <w:lang w:bidi="he-IL"/>
          <w:rFonts w:hint="cs" w:cs="FrankRuehl"/>
          <w:szCs w:val="34"/>
          <w:rtl/>
        </w:rPr>
        <w:t xml:space="preserve">6.</w:t>
      </w:r>
      <w:r>
        <w:rPr>
          <w:lang w:bidi="he-IL"/>
          <w:rFonts w:hint="cs" w:cs="FrankRuehl"/>
          <w:szCs w:val="26"/>
          <w:rtl/>
        </w:rPr>
        <w:tab/>
        <w:t xml:space="preserve">תחילתן של תקנות אלה 6 חודשים מיום פרסומן.</w:t>
      </w:r>
    </w:p>
    <w:p>
      <w:pPr>
        <w:bidi/>
        <w:spacing w:before="70" w:after="5" w:line="250" w:lineRule="auto"/>
        <w:jc w:val="center"/>
      </w:pPr>
      <w:defaultTabStop w:val="720"/>
      <w:bookmarkStart w:name="h7" w:id="7"/>
      <w:bookmarkEnd w:id="7"/>
    </w:p>
    <w:p>
      <w:pPr>
        <w:bidi/>
        <w:spacing w:before="70" w:after="5" w:line="250" w:lineRule="auto"/>
        <w:jc w:val="center"/>
      </w:pPr>
      <w:defaultTabStop w:val="720"/>
      <w:r>
        <w:rPr>
          <w:lang w:bidi="he-IL"/>
          <w:rFonts w:hint="cs" w:cs="FrankRuehl"/>
          <w:szCs w:val="26"/>
          <w:b/>
          <w:bCs/>
          <w:rtl/>
        </w:rPr>
        <w:t xml:space="preserve">תוספת</w:t>
      </w:r>
    </w:p>
    <w:p>
      <w:pPr>
        <w:bidi/>
        <w:spacing w:before="45" w:after="5" w:line="250" w:lineRule="auto"/>
        <w:jc w:val="center"/>
      </w:pPr>
      <w:defaultTabStop w:val="720"/>
      <w:r>
        <w:rPr>
          <w:lang w:bidi="he-IL"/>
          <w:rFonts w:hint="cs" w:cs="FrankRuehl"/>
          <w:szCs w:val="26"/>
          <w:rtl/>
        </w:rPr>
        <w:t xml:space="preserve">(תקנות 2(ד) ו-4)</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
      </w:r>
      <w:hyperlink xmlns:r="http://schemas.openxmlformats.org/officeDocument/2006/relationships" w:history="true" r:id="Rbd0df64c34c94087">
        <w:r>
          <w:rPr>
            <w:rStyle w:val="Hyperlink"/>
            <w:u w:val="single"/>
            <w:color w:themeColor="hyperlink"/>
          </w:rPr>
          <w:t>סעיף זה מכיל טבלה או תמונה - לחצו לצפיה</w:t>
        </w:r>
      </w:hyperlink>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יצחק אהרונוביץ'</w:t>
                </w:r>
              </w:p>
              <w:p>
                <w:pPr>
                  <w:bidi/>
                  <w:spacing w:before="45" w:after="3" w:line="250" w:lineRule="auto"/>
                  <w:jc w:val="center"/>
                </w:pPr>
                <w:defaultTabStop w:val="720"/>
                <w:r>
                  <w:rPr>
                    <w:lang w:bidi="he-IL"/>
                    <w:rFonts w:hint="cs" w:cs="FrankRuehl"/>
                    <w:szCs w:val="22"/>
                    <w:rtl/>
                  </w:rPr>
                  <w:t xml:space="preserve">השר לביטחון הפנים</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תקנות הנוער (שפיטה, ענישה ודרכי טיפול) (קשר של קטין עצור עם בני משפחתו מדרגה ראשונה), תשע"ג-2013, נוסח עדכני נכון ליום 10.08.2022</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06b14dd9f54e45af" /><Relationship Type="http://schemas.openxmlformats.org/officeDocument/2006/relationships/hyperlink" Target="https://www.nevo.co.il/laws/#/607edd888c9593c4c0ac8a4d/clause/607ef0c18c9593c4c0ac8bcb" TargetMode="External" Id="Rbd0df64c34c94087" /><Relationship Type="http://schemas.openxmlformats.org/officeDocument/2006/relationships/header" Target="/word/header1.xml" Id="r97" /><Relationship Type="http://schemas.openxmlformats.org/officeDocument/2006/relationships/footer" Target="/word/footer1.xml" Id="r98" /></Relationships>
</file>