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0ed82a27c28422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הספורט (בדיקות רפואיות),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בדיקות רפואיות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תדירות הבדיקות הרפואיות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ארגומטרית ותדירות הבדיקה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הספורטאי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הרופא</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w:t>
                </w:r>
              </w:p>
            </w:tc>
          </w:tr>
        </w:tbl>
        <w:br w:type="page"/>
      </w:r>
    </w:p>
    <w:p>
      <w:pPr>
        <w:bidi/>
        <w:spacing w:before="45" w:after="70" w:line="250" w:lineRule="auto"/>
        <w:jc w:val="center"/>
      </w:pPr>
      <w:defaultTabStop w:val="720"/>
      <w:r>
        <w:rPr>
          <w:lang w:bidi="he-IL"/>
          <w:rFonts w:hint="cs" w:cs="FrankRuehl"/>
          <w:szCs w:val="32"/>
          <w:rtl/>
        </w:rPr>
        <w:t xml:space="preserve">תקנות הספורט (בדיקות רפואיות),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5(ב) ו-18 לחוק הספורט, התשמ"ח-1988 (להלן – החוק), בהסכמת שר הבריאות, לאחר התייעצות עם התאחדויות ואיגודים הנוגעים לעניין, ובאישורה של ועדת החינוך והתרבות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ארגומטרית" – בדיקת לב אלקטרוקרדיוגרפית (להלן – אק"ג) במנוחה, במאמץ מרבי ובהתאוששות, לרבות מדידת דופק ולחץ דם, לפי הפרטים שבטופס 1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גופנית כללית" – בדיקה גופנית כללית לספורטאי הכוללת אלקטרוקרדיוגרם במנוחה ושיחה עם רופא לפי הפרטים שבטופס 2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"ספורטאי" – חבר הרשום באגודת ספורט, בהתאחדות או באיגוד;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"שאלון רפואי" – שאלון הכולל הצהרת בריאות והערכת הנתונים הנובעים ממנו, לעניין פעילות ספורט בעונה פלונית כמפורט בטופס 3 בתוספת הראשונה.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בדיקות רפואיות</w:t>
                </w:r>
              </w:p>
            </w:txbxContent>
          </v:textbox>
        </v:rect>
      </w:pict>
      <w:r>
        <w:rPr>
          <w:lang w:bidi="he-IL"/>
          <w:rFonts w:hint="cs" w:cs="FrankRuehl"/>
          <w:szCs w:val="34"/>
          <w:rtl/>
        </w:rPr>
        <w:t xml:space="preserve">2.</w:t>
      </w:r>
      <w:r>
        <w:rPr>
          <w:lang w:bidi="he-IL"/>
          <w:rFonts w:hint="cs" w:cs="FrankRuehl"/>
          <w:szCs w:val="26"/>
          <w:rtl/>
        </w:rPr>
        <w:tab/>
        <w:t xml:space="preserve">הבדיקות הרפואיות לקביעת כשירות, שספורטאי חייב להיבדק בהן לפי סעיף 5(א) לחוק קודם שישותף בתחרויות ספורט הן מילוי שאלון רפואי ובדיקה גופנית כללית וכן בדיקה ארגומטרית בכפוף לתקנה 4.</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תדירות הבדיקות הרפואיות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ספורטאי ימלא שאלון רפואי בכל עונת ספורט קודם שישתתף בתחרויות ספורט.</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בדיקה גופנית כללית תיערך לספורטאי מדי שנה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בתקנת משנה (ב) ובכפוף לתקנת משנה (ג), לספורטאי העוסק בפעילות ספורט כמפורט בחלק א' בתוספת השנייה, תיערך בדיקה גופנית כללית אחת עם הרשמתו לאגודה, לאיגוד או התאחדות, ולא תיערך לו בדיקה גופנית כללית מדי שנה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בדיקה גופנית כללית תיערך לכל ספורטאי לאחר שהחלים ממחלה שבמהלכה זוהה ממצא פתולוגי או חשד לממצא כאמור, ולאחר שחלה במחלת חום שבעטייה אושפז; ביצוע בדיקה ארגומטרית במקרה זה, נתון לשיקול דעתו של הרופא הבודק.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ארגומטרית ותדירות הבדיקה</w:t>
                </w:r>
              </w:p>
            </w:txbxContent>
          </v:textbox>
        </v:rect>
      </w:pict>
      <w:r>
        <w:rPr>
          <w:lang w:bidi="he-IL"/>
          <w:rFonts w:hint="cs" w:cs="FrankRuehl"/>
          <w:szCs w:val="34"/>
          <w:rtl/>
        </w:rPr>
        <w:t xml:space="preserve">4.</w:t>
      </w:r>
      <w:r>
        <w:rPr>
          <w:lang w:bidi="he-IL"/>
          <w:rFonts w:hint="cs" w:cs="FrankRuehl"/>
          <w:szCs w:val="26"/>
          <w:rtl/>
        </w:rPr>
        <w:tab/>
        <w:t xml:space="preserve">בדיקה ארגומטרית תיערך בכל אחד מהמקרים האלה: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ספורטאי העוסק בפעילות ספורט בענף ספורט שאינו מפורט בתוספת השנייה שגילו 30 שנים או יותר אך לא עולה על 40 שנים ייבדק במהלך תקופה זו ארבע בדיקות ארגומטריות, בהגיעו לגיל 30, 34, 37 ו-40; ואולם אם נבדק לראשונה לאחר גיל 30 ובמועד הבדיקה הבאה כאמור לא יחלפו שנתיים מיום שנבדק, ידלג על הבדיקה הבאה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ספורטאי העוסק בפעילות ספורט בענף ספורט שאינו מפורט בחלק א' בתוספת השנייה, שגילו 40 שנים או יותר – מדי שנה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לפי שיקול דעת הרופא הבודק במקרה כאמור בתקנה 3(ג).</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הספורטאי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ספורטאי חייב להתייצב לבדיקה רפואית בתחנה לרפואת ספורט לפי סעיף 5(ג) לחוק, במועד שהורו לו אגודת ספורט, התאחדות או איגוד המשתפים אותו בתחרויות ספורט המאורגנות בידם או מטעמם.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ספורטאי המתייצב לבדיקה רפואית כאמור בתקנת משנה (א) ישיב תשובה מלאה ונכונה על כל שאלה שנשאל בבדיקה ועל כל פרט בשאלון שעליו למלא.</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הרופא</w:t>
                </w:r>
              </w:p>
            </w:txbxContent>
          </v:textbox>
        </v:rect>
      </w:pict>
      <w:r>
        <w:rPr>
          <w:lang w:bidi="he-IL"/>
          <w:rFonts w:hint="cs" w:cs="FrankRuehl"/>
          <w:szCs w:val="34"/>
          <w:rtl/>
        </w:rPr>
        <w:t xml:space="preserve">6.</w:t>
      </w:r>
      <w:r>
        <w:rPr>
          <w:lang w:bidi="he-IL"/>
          <w:rFonts w:hint="cs" w:cs="FrankRuehl"/>
          <w:szCs w:val="26"/>
          <w:rtl/>
        </w:rPr>
        <w:tab/>
        <w:t xml:space="preserve">הרופא הבודק ספורטאי בדיקה רפואית לפי תקנות אלה רשאי להפנות את הנבדק לכל בדיקה אחרת שיש בה צורך, לפי שיקול דעתו, כדי לקבוע את כשירותו לספורט מבחינה רפואית.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w:t>
      </w:r>
      <w:r>
        <w:rPr>
          <w:lang w:bidi="he-IL"/>
          <w:rFonts w:hint="cs" w:cs="FrankRuehl"/>
          <w:szCs w:val="26"/>
          <w:rtl/>
        </w:rPr>
        <w:tab/>
        <w:t xml:space="preserve">תקנות הספורט (בדיקות רפואיות), התשנ"ז-1997 – בטלות.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60 ימים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9.</w:t>
      </w:r>
      <w:r>
        <w:rPr>
          <w:lang w:bidi="he-IL"/>
          <w:rFonts w:hint="cs" w:cs="FrankRuehl"/>
          <w:szCs w:val="26"/>
          <w:rtl/>
        </w:rPr>
        <w:tab/>
        <w:t xml:space="preserve">הבדיקות הראשונות לפי תקנות אלה בענף ספורט ייערכו לקראת עונת הספורט הראשונה באותו ענף שלאחר יום התחילה; הוראה זו לא תחול על ספורטאי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שמשתפים אותו לראשונה בתחרות אחרי יום התחילה;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שלא נבדק בדיקות רפואיות מטעם ההתאחדות, האיגוד, הארגון, האגודה הנוגעים בדבר לעניין עונת הספורט שבמהלכה חל יום התחילה.</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בדיקה ארגומטרית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w:t>
      </w:r>
      <w:hyperlink xmlns:r="http://schemas.openxmlformats.org/officeDocument/2006/relationships" w:history="true" r:id="Rac3ddac3bfd14540">
        <w:r>
          <w:rPr>
            <w:rStyle w:val="Hyperlink"/>
            <w:u w:val="single"/>
            <w:color w:themeColor="hyperlink"/>
          </w:rPr>
          <w:t>בדיקה ארגומטרית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w:t>
      </w:r>
      <w:hyperlink xmlns:r="http://schemas.openxmlformats.org/officeDocument/2006/relationships" w:history="true" r:id="R41e30127eef74e8c">
        <w:r>
          <w:rPr>
            <w:rStyle w:val="Hyperlink"/>
            <w:u w:val="single"/>
            <w:color w:themeColor="hyperlink"/>
          </w:rPr>
          <w:t>בדיקה גופנית לספורטאי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w:t>
      </w:r>
      <w:hyperlink xmlns:r="http://schemas.openxmlformats.org/officeDocument/2006/relationships" w:history="true" r:id="Rfb9279935f0f4713">
        <w:r>
          <w:rPr>
            <w:rStyle w:val="Hyperlink"/>
            <w:u w:val="single"/>
            <w:color w:themeColor="hyperlink"/>
          </w:rPr>
          <w:t>שאלון רפואי לפני תחילת עונה</w:t>
        </w:r>
      </w:hyperlink>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(תקנות 3(ב1) ו-4)</w:t>
      </w:r>
    </w:p>
    <w:p>
      <w:pPr>
        <w:bidi/>
        <w:spacing w:before="70" w:after="5" w:line="250" w:lineRule="auto"/>
        <w:jc w:val="center"/>
      </w:pPr>
      <w:defaultTabStop w:val="720"/>
      <w:r>
        <w:rPr>
          <w:lang w:bidi="he-IL"/>
          <w:rFonts w:hint="cs" w:cs="FrankRuehl"/>
          <w:szCs w:val="26"/>
          <w:b/>
          <w:bCs/>
          <w:rtl/>
        </w:rPr>
        <w:t xml:space="preserve">חלק א'</w:t>
      </w:r>
      <w:bookmarkStart w:name="h12" w:id="12"/>
      <w:bookmarkEnd w:id="12"/>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fa9090d52ce48ec">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w:t>
      </w:r>
      <w:bookmarkStart w:name="h13" w:id="13"/>
      <w:bookmarkEnd w:id="13"/>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5a0f9f31f6043e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הספורט (בדיקות רפואיות),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8bcf8ba609a4ff7" /><Relationship Type="http://schemas.openxmlformats.org/officeDocument/2006/relationships/hyperlink" Target="https://www.nevo.co.il/lawattachments/620143b02192dd688774b9f7/c69ef18d-1ebb-462c-acf5-51c919f3ef35.doc" TargetMode="External" Id="Rac3ddac3bfd14540" /><Relationship Type="http://schemas.openxmlformats.org/officeDocument/2006/relationships/hyperlink" Target="https://www.nevo.co.il/lawattachments/620143b02192dd688774b9f7/589bfeae-5b52-4602-ad08-e717adda9cb5.doc" TargetMode="External" Id="R41e30127eef74e8c" /><Relationship Type="http://schemas.openxmlformats.org/officeDocument/2006/relationships/hyperlink" Target="https://www.nevo.co.il/lawattachments/620143b02192dd688774b9f7/c57d00bd-c0ae-4607-8abb-6f4f4ec0a358.doc" TargetMode="External" Id="Rfb9279935f0f4713" /><Relationship Type="http://schemas.openxmlformats.org/officeDocument/2006/relationships/hyperlink" Target="https://www.nevo.co.il/laws/#/620143b02192dd688774b9f7/clause/62014d322192dd688774ba71" TargetMode="External" Id="R8fa9090d52ce48ec" /><Relationship Type="http://schemas.openxmlformats.org/officeDocument/2006/relationships/hyperlink" Target="https://www.nevo.co.il/laws/#/620143b02192dd688774b9f7/clause/62014d622192dd688774ba78" TargetMode="External" Id="R55a0f9f31f6043ef" /><Relationship Type="http://schemas.openxmlformats.org/officeDocument/2006/relationships/header" Target="/word/header1.xml" Id="r97" /><Relationship Type="http://schemas.openxmlformats.org/officeDocument/2006/relationships/footer" Target="/word/footer1.xml" Id="r98" /></Relationships>
</file>