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cd5fc1ca39e484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הספורט (הוראות לעניין כוח אדם רפואי וציוד עזרה ראשונה),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ציוד לעזרה ראשונה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 אדם רפואי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הספורט (הוראות לעניין כוח אדם רפואי וציוד עזרה ראשונה),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 ו-18(ג) לחוק הספורט, התשמ"ח-1988 (להלן – החוק), בהסכמת שר הבריאות, ובאישורה של ועדת החינוך התרבות והספורט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 – מי שרשום בפנקס כהגדרתו בתקנות בריאות העם (עוסקים בסיעוד בית חולים), התשמ"ט-1988, כאח או כאחות מוסמכים;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"חובש רפואת חירום" – בגיר שמחזיק בתעודה על שסיים הכשרה עיונית ומעשית בסעד חיים בסיסי בהיקף שלא יפחת מ-200 שעות, ושהמנהל הכללי של משרד הבריאות או מי מטעמו אישר שיש לו הכשרה מספקת בתחום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"מגיש עזרה ראשונה" – מאמן, מדריך ספורט או בגיר, שניתנה לו תעודה כמגיש עזרה ראשונה לאחר שעבר הכשרה בהיקף שלא יפחת מ-28 שעות, אשר בוצעה על ידי גוף העונה על המלצות משרד הבריאות לעניין גופים המכשירים לעזרה ראשונה או בגיר שניתנה לו תעודת חובש מאת חיל הרפואה של צבא ההגנה לישראל; המלצות משרד הבריאות לעניין זה יפורסמו באתר האינטרנט של 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"פאראמדיק" – פאראמדיק בגיר, ואם נקבעה הגדרת פאראמדיק בתקנות הרופאים (כשירויות לביצוע פעולות חריגות), התשס"א-2001, כהגדרתו בתקנות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 רופא מורשה כמשמעותו בסעיף 2 לפקודת הרופאים [נוסח חדש], התשל"ז-1976;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"כוח אדם רפואי" – רופא, פאראמדיק, חובש רפואת חירום, אח או מגיש עזרה 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"פעילות או תת-פעילות ספורט מאורגנת" – פעילות ספורט המאורגנת על ידי אגודת ספורט או ארגון ספורט, התאחדות או איגוד, למעט פעילות כאמור בכל אחד מענפי הספורט האלה: ביליארד, שחמט, ברידג', דמקה, כדורת באולינג, כדורת דשא, פטנק, פיתוח הגוף וקרלינג.</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ציוד לעזרה ראשונה</w:t>
                </w:r>
              </w:p>
            </w:txbxContent>
          </v:textbox>
        </v:rect>
      </w:pict>
      <w:r>
        <w:rPr>
          <w:lang w:bidi="he-IL"/>
          <w:rFonts w:hint="cs" w:cs="FrankRuehl"/>
          <w:szCs w:val="34"/>
          <w:rtl/>
        </w:rPr>
        <w:t xml:space="preserve">2.</w:t>
      </w:r>
      <w:r>
        <w:rPr>
          <w:lang w:bidi="he-IL"/>
          <w:rFonts w:hint="cs" w:cs="FrankRuehl"/>
          <w:szCs w:val="26"/>
          <w:rtl/>
        </w:rPr>
        <w:tab/>
        <w:t xml:space="preserve">אדם לא יארגן פעילות ספורט או תת-פעילות ספורט מאורגנת אלא אם כן במקום שבו מתנהלת אותה פעילות ספורט או תת-פעילות ספורט מאורגנת מצוי תיק עזרה ראשונה ובו מצוי הציוד המפורט בתוספת הראשונה.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 אדם רפואי</w:t>
                </w:r>
              </w:p>
            </w:txbxContent>
          </v:textbox>
        </v:rect>
      </w:pict>
      <w:r>
        <w:rPr>
          <w:lang w:bidi="he-IL"/>
          <w:rFonts w:hint="cs" w:cs="FrankRuehl"/>
          <w:szCs w:val="34"/>
          <w:rtl/>
        </w:rPr>
        <w:t xml:space="preserve">3.</w:t>
      </w:r>
      <w:r>
        <w:rPr>
          <w:lang w:bidi="he-IL"/>
          <w:rFonts w:hint="cs" w:cs="FrankRuehl"/>
          <w:szCs w:val="26"/>
          <w:rtl/>
        </w:rPr>
        <w:tab/>
        <w:t xml:space="preserve">בלי לגרוע מהאמור בתקנה 2, אדם לא יארגן פעילות ספורט או תת-פעילות ספורט מאורגנת בענף מענפי הספורט המפורטים בתוספת השנייה, אלא אם כן מתקיימים אלה,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שבו מתנהלת אותה פעילות ספורט או תת-פעילות ספורט מאורגנת שהיא תחרותית, מצוי כוח אדם רפואי כמפורט לצידו בטבלה שבתוספת השנייה; ואולם אם לפי הטבלה שבתוספת השנייה נדרשת הימצאות מגיש עזרה ראשונה או אח והיה במקום חובש רפואת חירום, פאראמדיק או רופא, או שלפי הטבלה שבתוספת השנייה נדרשת הימצאות חובש לרפואת חירום והיה במקום פאראמדיק או רופא – יראו בו כוח אדם רפואי מספק;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במקום שבו מתנהלת פעילות ספורט או תת-פעילות ספורט מאורגנת כאמור שהיא אינה תחרותית, מצוי כוח אדם רפואי שהוא מגיש עזרה ראשונה או אח; ואולם אם היה במקום חובש רפואת חירום, פאראמדיק או רופא – יראו בו כוח אדם רפואי מספק;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כוח האדם הרפואי המצוי באותו מקום פעילות ספורט או תת-פעילות ספורט מאורגנת, בהתאם להוראות פסקאות (1) או (2), הוא מסוג מגיש עזרה ראשונה, חובש ברפואת חירום או פאראמדיק, והוא ביצע את הכשרתו לפני למעלה משנתיים ממועד קיום אותה פעילות ספורט או תת-פעילות ספורט מאורגנת – כוח האדם הרפואי המצוי במקום פעילות הספורט או תת-פעילות הספורט המאורגנת הוא בעל תעודה המעידה כי סיים במהלך השנתיים שקדמו למועד ביצוע פעילות הספורט או תת-פעילות הספורט המאורגנת הדרכת השתלמות ריענון, בהיקף שלא יפחת משמונה שעות, אשר בוצעה על ידי גוף העונה על המלצות משרד הבריאות; המלצות משרד הבריאות לעניין זה יפורסמו באתר האינטרנט של משרד הבריאות.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4.</w:t>
      </w:r>
      <w:r>
        <w:rPr>
          <w:lang w:bidi="he-IL"/>
          <w:rFonts w:hint="cs" w:cs="FrankRuehl"/>
          <w:szCs w:val="26"/>
          <w:rtl/>
        </w:rPr>
        <w:tab/>
        <w:t xml:space="preserve">תקנות אלה באות להוסיף על כל דין ולא לגרוע ממנו.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5.</w:t>
      </w:r>
      <w:r>
        <w:rPr>
          <w:lang w:bidi="he-IL"/>
          <w:rFonts w:hint="cs" w:cs="FrankRuehl"/>
          <w:szCs w:val="26"/>
          <w:rtl/>
        </w:rPr>
        <w:tab/>
        <w:t xml:space="preserve">תקנות הספורט (הוראות לעניין כוח אדם רפואי וציוד עזרה ראשונה), התשנ"ט-1999 – בטלות.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180 ימים מיום פרסומן (להלן – יום התחילה).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7.</w:t>
      </w:r>
      <w:r>
        <w:rPr>
          <w:lang w:bidi="he-IL"/>
          <w:rFonts w:hint="cs" w:cs="FrankRuehl"/>
          <w:szCs w:val="26"/>
          <w:rtl/>
        </w:rPr>
        <w:tab/>
        <w:t xml:space="preserve">בגיר שניתנה לו תעודה מאת מגן דוד אדום כמגיש עזרה ראשונה או תעודה אחרת שהכיר בה המנהל הכללי של משרד הבריאות או מי שהוא הסמיכו, לפני מועד התחילה, יראו אותו כמגיש עזרה ראשונה לעניין תקנות אלה והכול אם ניתנה לו התעודה לאחר שעבר הכשרה בת 100 שעות לפחות בעזרה ראשונה; אין בהוראות תקנה זו כדי לגרוע מהחובה כי יעבור השתלמות ריענון לפי תקנה 3(3).</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c16ddc9e4d74ce8">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3(1))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cf148ee3f33473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חילי טרופר</w:t>
                </w:r>
              </w:p>
              <w:p>
                <w:pPr>
                  <w:bidi/>
                  <w:spacing w:before="45" w:after="3" w:line="250" w:lineRule="auto"/>
                  <w:jc w:val="center"/>
                </w:pPr>
                <w:defaultTabStop w:val="720"/>
                <w:r>
                  <w:rPr>
                    <w:lang w:bidi="he-IL"/>
                    <w:rFonts w:hint="cs" w:cs="FrankRuehl"/>
                    <w:szCs w:val="22"/>
                    <w:rtl/>
                  </w:rPr>
                  <w:t xml:space="preserve">שר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הספורט (הוראות לעניין כוח אדם רפואי וציוד עזרה ראשונה), תשפ"ב-2022,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88155aa09ee4801" /><Relationship Type="http://schemas.openxmlformats.org/officeDocument/2006/relationships/hyperlink" Target="https://www.nevo.co.il/laws/#/62c70b82f7f5c27f26145b9d/clause/62c71058f7f5c27f26145bf5" TargetMode="External" Id="Rdc16ddc9e4d74ce8" /><Relationship Type="http://schemas.openxmlformats.org/officeDocument/2006/relationships/hyperlink" Target="https://www.nevo.co.il/laws/#/62c70b82f7f5c27f26145b9d/clause/62c7138bf7f5c27f26145bfc" TargetMode="External" Id="R1cf148ee3f33473a" /><Relationship Type="http://schemas.openxmlformats.org/officeDocument/2006/relationships/header" Target="/word/header1.xml" Id="r97" /><Relationship Type="http://schemas.openxmlformats.org/officeDocument/2006/relationships/footer" Target="/word/footer1.xml" Id="r98" /></Relationships>
</file>