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14f1169efc64d8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הספרים (חובת מסירה וציון הפרטים), תשס"ד-2004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הוראות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ציון הפרטים</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עותק אחד בלבד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מסירת מהדורה אלקטרונית</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מסירה על פי דרישה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חובת המסירה על סוגי פרסומים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אתרי אינטרנט</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מסירת פרטים וחזקה בדבר זהות המוציא לאור או המפיק</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הספרים (חובת מסירה וציון הפרטים), תשס"ד-2004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 7(א) ו-13 לחוק הספרים (חובת מסירה וציון הפרטים), התשס"א-2000 (להלן – החוק), ובהסכמת הספרייה הלאומית,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הוראות החוק</w:t>
                </w:r>
              </w:p>
            </w:txbxContent>
          </v:textbox>
        </v:rect>
      </w:pict>
      <w:r>
        <w:rPr>
          <w:lang w:bidi="he-IL"/>
          <w:rFonts w:hint="cs" w:cs="FrankRuehl"/>
          <w:szCs w:val="34"/>
          <w:rtl/>
        </w:rPr>
        <w:t xml:space="preserve">1.</w:t>
      </w:r>
      <w:r>
        <w:rPr>
          <w:lang w:bidi="he-IL"/>
          <w:rFonts w:hint="cs" w:cs="FrankRuehl"/>
          <w:szCs w:val="26"/>
          <w:rtl/>
        </w:rPr>
        <w:tab/>
        <w:t xml:space="preserve">סעיפים 2(א), (ב) ו-(ד) ו-3 לחוק, לא יחולו על ספרים שיצאו לאור בישראל כדי למסרם, בין בתמורה ובין שלא בתמורה, לציבור מוגבל כגון: בני משפחה, משתתפי אירועים פרטיים, ועובדים או לומדים במוסד חינוכי כלשהו.</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ציון הפרטים</w:t>
                </w:r>
              </w:p>
            </w:txbxContent>
          </v:textbox>
        </v:rect>
      </w:pict>
      <w:r>
        <w:rPr>
          <w:lang w:bidi="he-IL"/>
          <w:rFonts w:hint="cs" w:cs="FrankRuehl"/>
          <w:szCs w:val="34"/>
          <w:rtl/>
        </w:rPr>
        <w:t xml:space="preserve">1א.</w:t>
      </w:r>
      <w:r>
        <w:rPr>
          <w:lang w:bidi="he-IL"/>
          <w:rFonts w:hint="cs" w:cs="FrankRuehl"/>
          <w:szCs w:val="26"/>
          <w:rtl/>
        </w:rPr>
        <w:tab/>
        <w:t xml:space="preserve">ספר, שרוב עותקיו מיועדים למכירה או להפצה מחוץ לישראל, תחול חובת ציון הפרטים האמורה בסעיף 3 לחוק רק על העותקים המיועדים למכירה או להפצה בישראל.</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עותק אחד בלבד</w:t>
                </w:r>
              </w:p>
            </w:txbxContent>
          </v:textbox>
        </v:rect>
      </w:pict>
      <w:r>
        <w:rPr>
          <w:lang w:bidi="he-IL"/>
          <w:rFonts w:hint="cs" w:cs="FrankRuehl"/>
          <w:szCs w:val="34"/>
          <w:rtl/>
        </w:rPr>
        <w:t xml:space="preserve">2.</w:t>
      </w:r>
      <w:r>
        <w:rPr>
          <w:lang w:bidi="he-IL"/>
          <w:rFonts w:hint="cs" w:cs="FrankRuehl"/>
          <w:szCs w:val="26"/>
          <w:rtl/>
        </w:rPr>
        <w:tab/>
        <w:t xml:space="preserve">מספר, למעט שאינו דבר דפוס, שהודפס בכרך בודד, המוצע למכירה במחיר העולה על 1,000 שקלים חדשים, יימסר עותק אחד בלבד לספרייה הלאומית.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מסירת מהדורה אלקטרונית</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נוסף על דרכי המסירה שבסעיף 5 לחוק, ספר או עיתון במהדורה אלקטרונית כמפורט בתקנה זאת, יימסר כאמור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ספר או עיתון במהדורה אלקטרונית שהשימוש בה מצריך חיבור לרשת האינטרנט (להלן – מהדורת אינטרנט)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יימסרו בתבנית שימור כאמור בתקנת משנה (ג)(2)(ג);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ניתן למסור את העותק כאמור בפסקה (1), תהיה המסירה על ידי מתן אפשרות גישה בלא אמצעי הגנה טכנולוגיים ובאופן המאפשר יצירת עותק ושימורו, על רבדיו, בידי הספרייה הלאומית.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ספר או עיתון במהדורה אלקטרונית שאינה מהדורת אינטרנט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יימסרו בכל תבנית אלקטרונית שבה הם מופצים;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המוסר אותם יוודא כי העותקים שנמסרו שלמים ונגישים, ובין השאר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יסיר כל חסם או מגבלה לשימוש בעותקים, ובכלל זה סיסמה;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יספק כל תוכנה או מידע טכנולוגי או אחר, לרבות הוראות שימוש, הדרושים לצורך שימוש בעותקים;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אם הספר או העיתון מופץ בתבניות שאף לא אחת מהן היא תבנית שימור, יימסר עותק נוסף בתבנית שימור, לפי הפירוט שלהלן: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AVI;</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TIFF;</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EPUB;</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PDF;</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(5)</w:t>
      </w:r>
      <w:r>
        <w:rPr>
          <w:lang w:bidi="he-IL"/>
          <w:rFonts w:hint="cs" w:cs="FrankRuehl"/>
          <w:szCs w:val="26"/>
          <w:rtl/>
        </w:rPr>
        <w:tab/>
        <w:t xml:space="preserve">WAVE;</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(6)</w:t>
      </w:r>
      <w:r>
        <w:rPr>
          <w:lang w:bidi="he-IL"/>
          <w:rFonts w:hint="cs" w:cs="FrankRuehl"/>
          <w:szCs w:val="26"/>
          <w:rtl/>
        </w:rPr>
        <w:tab/>
        <w:t xml:space="preserve">MPEG-4;</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(7)</w:t>
      </w:r>
      <w:r>
        <w:rPr>
          <w:lang w:bidi="he-IL"/>
          <w:rFonts w:hint="cs" w:cs="FrankRuehl"/>
          <w:szCs w:val="26"/>
          <w:rtl/>
        </w:rPr>
        <w:tab/>
        <w:t xml:space="preserve">JPEG;</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(8)</w:t>
      </w:r>
      <w:r>
        <w:rPr>
          <w:lang w:bidi="he-IL"/>
          <w:rFonts w:hint="cs" w:cs="FrankRuehl"/>
          <w:szCs w:val="26"/>
          <w:rtl/>
        </w:rPr>
        <w:tab/>
        <w:t xml:space="preserve">MP3;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יימסרו באמצעות תת-אתר ייעודי באתר האינטרנט של הספרייה הלאומית שכתובתו: http://nli.org.il/LegalDeposit.</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מסירה על פי דרישה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ספר, סרט או תקליט המשתייך לאחד או יותר מהמפורטים להלן, יימסר לספרייה הלאומית רק על פי דרישתה שתישלח בדואר רשום: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משחקי קופסה ומשחקי קלפים;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משחקי מחשב והדגמות של משחקי מחשב;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ספר המכיל רשימת מחירים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קטלוגים של מצרכים ושירותים;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יומני שנה הכוללים תאריכים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הוראות הפעלה, שימוש או תחזוקה הנלוות למוצרים;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דבר דפוס שהופק בעבור מוסד חינוך, המכיל מקורות שהודפסו בספרים שעליהם חלות הוראות החוק ובלבד שלא עבר עריכה ושאין בו תוספת מקורית.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הספרים כמפורט בתקנת משנה (א), יימסרו בתוך 30 ימים מיום קבלת הדרישה, במענה של הספרייה הלאומית או יישלחו בדואר רשום.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חובת המסירה על סוגי פרסומים</w:t>
                </w:r>
              </w:p>
            </w:txbxContent>
          </v:textbox>
        </v:rect>
      </w:pict>
      <w:r>
        <w:rPr>
          <w:lang w:bidi="he-IL"/>
          <w:rFonts w:hint="cs" w:cs="FrankRuehl"/>
          <w:szCs w:val="34"/>
          <w:rtl/>
        </w:rPr>
        <w:t xml:space="preserve">4.</w:t>
      </w:r>
      <w:r>
        <w:rPr>
          <w:lang w:bidi="he-IL"/>
          <w:rFonts w:hint="cs" w:cs="FrankRuehl"/>
          <w:szCs w:val="26"/>
          <w:rtl/>
        </w:rPr>
        <w:tab/>
        <w:t xml:space="preserve">חובת מסירת הספרים לפי החוק תחול גם על סוגי הפרסומים שאינם ספרים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אוספים של ציורים, צילומים, שרטוטי תווים, ומפות לרבות מפות בודדות;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מאגרי מידע על גבי אמצעי האחסון שבו הם מופצים דרך כלל, כגון סוגים שונים של כוננים, תקליטורים, תקליטונים, DVD או קלטות, יחד עם כל אמצעי הנמסר דרך כלל יחד אתם, והדרוש להפעלתם הרגילה בידי מקבלם.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מאגרי מידע שהשימוש בהם הוא באמצעות האינטרנט – על ידי מתן אפשרות גישה בלא אמצעי הגנה טכנולוגיים ובאופן המאפשר יצירת עותק של המאגר ושימורו, על החומרים האגורים בו, על ידי הספרייה הלאומית.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אתרי אינטרנט</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חובת מסירת ספרים לפי החוק לפי דרישת הספרייה הלאומית, תחול גם על אתר אינטרנט או על יצירה המצויה בו, שאינו מיועד לציבור מוגבל כאמור בתקנה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מפעיל אתר האינטרנט או מי ששם המתחם שבו פועל האתר רשום על שמו, ימסור לספרייה הלאומית את הפרסום על ידי מתן אפשרות גישה בלא אמצעי הגנה טכנולוגיים ובאופן המאפשר יצירת עותק של האתר ושימורו, על רבדיו, על ידי הספרייה.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פרטי הגישה יימסרו לספרייה הלאומית בתוך 30 ימים מיום דרישתה, שתועבר באמצעות פנייה אלקטרונית או בדואר רשום למי ששם המתחם שבו פועל אתר האינטרנט רשום על שמו או באמצעות פנייה אלקטרונית למען המיועד ליצירת קשר עם מפעיל האתר.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מסירת פרטים וחזקה בדבר זהות המוציא לאור או המפיק</w:t>
                </w:r>
              </w:p>
            </w:txbxContent>
          </v:textbox>
        </v:rect>
      </w:pict>
      <w:r>
        <w:rPr>
          <w:lang w:bidi="he-IL"/>
          <w:rFonts w:hint="cs" w:cs="FrankRuehl"/>
          <w:szCs w:val="34"/>
          <w:rtl/>
        </w:rPr>
        <w:t xml:space="preserve">5.</w:t>
      </w:r>
      <w:r>
        <w:rPr>
          <w:lang w:bidi="he-IL"/>
          <w:rFonts w:hint="cs" w:cs="FrankRuehl"/>
          <w:szCs w:val="26"/>
          <w:rtl/>
        </w:rPr>
        <w:tab/>
        <w:t xml:space="preserve">בנסיבות שבהן לא התקיים האמור בסעיף 3 לחוק לגבי ספר מסוים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מחבר הספר חייב למסור פרטים מזהים, המצויים בידו, לגבי המוציא לאור או המפיק של אותו ספר, בתוך 30 ימים מיום קבלת דרישה בכתב של הספרייה הלאומית, של ספריית הכנסת או של גנזך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לעניין תקנה 2א, יראו את מי ששם המתחם של אתר האינטרנט שבאמצעותו מוצע הספר לציבור רשום על שמו, כמוציא לאור או המפיק, לפי העניין, זולת אם מסר את הפרטים החסרים בתוך 30 ימים מיום קבלת דרישה, שתועבר בדואר רשום או באמצעות פנייה אלקטרונית למען המיועד ליצירת קשר עם מפעיל האתר.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שלושים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החינוך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הספרים (חובת מסירה וציון הפרטים), תשס"ד-2004, נוסח עדכני נכון ליום 22.10.2022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e763d9930b6486a" /><Relationship Type="http://schemas.openxmlformats.org/officeDocument/2006/relationships/header" Target="/word/header1.xml" Id="r97" /><Relationship Type="http://schemas.openxmlformats.org/officeDocument/2006/relationships/footer" Target="/word/footer1.xml" Id="r98" /></Relationships>
</file>