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6dbf806279b429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העיצובים, תשע"ט-2019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ראשון:כללי</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שני:סדרי רישום</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א':מסמכים</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מסמכים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מסמכים המוגשים בנייר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מסמכים באתר ההגשה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דרישת הזדהות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קליטת מסמכים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הגשה בעת תקלה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תצהיר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מסמכים בהליך על ריב</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מען למסירת מסמכים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הרשאה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החלפת מורשה וביטול הרשאה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ב':הבקשה והתיאור החזותי</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הבקשה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תיאור חזותי נאות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תיאור מילולי</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הכנסת תיקונים לבקשה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ג':דרישת דין קדימה</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דין קדימה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תרגום של בקשה קודמת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חלוקת בקשה לרישום עיצוב שנדרש לגביה דין קדימה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ד':הטיפול בבקשה שהוגשה, ופרסום דבר ההגשה</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הגשה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שאינה תקינה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ליקויים בצורת הבקשה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הבקשה באתר האינטרנט</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דחיית פרסום דבר הגשת הבקשה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שלישי:בחינת הבקשה</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בחינת הבקשות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הקדמת בחינה</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פרסום שאינו שולל חידוש</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ליקויים</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חלוקת בקשה</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תשובת המבקש על ההודעה</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בחינת תיקונים</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בנימוקים</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סירוב בשל אי-מתן תשובה או דחיית תשובה</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השגה על סירוב</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הגשת השגה</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מועד להשמעת טענות</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הרשם</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השלמת הבחינה בתוך שנה</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סוג ותת-סוג</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תעודת עיצוב</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רביעי:חידוש רישום</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חידוש</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תזכורת לתשלום</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האגרה</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עיצוב</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חמישי:הליכים לפני הרשם</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א':בקשה לביטול עיצוב רשום</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לביטול</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כתב טענות וראיות בעל העיצוב</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 מטעם מבקש הביטול</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 בתשובה מטעם מבקש הביטול</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סיום ראיות</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תרגום של מסמכים שבראיות</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ב':בירור ההליך לפני הרשם</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הצטרפות להליך לפני הרשם</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מועד לשמיעת טענות הצדדים</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אי-התייצבות להשמעת הטענות</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חקירת מצהירים</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גילוי מסמכים ומתן פרטים נוספים</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פרוטוקול</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הפרוטוקול</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גישור</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הרשם</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ההחלטה לצדדים</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הוצאות סבירות</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ערעור</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למתן תוקף עצמאי לעיצוב מוסף</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ג':דרישה לציון שם המעצב</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הגשת דרישה לציון שם המעצב</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הגשת בקשה לביטול ציון שם מעצב</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המשיבים לבקשה לביטול ציון שם מעצב</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המשך ההליכים בבקשה לביטול ציון שם מעצב</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ד':החזר תוקפו של עיצוב</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החזר תוקף</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סירוב הבקשה</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קיבול בקשה להחזר תוקף</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החזר תוקף בפנקס</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לביטול החזר תוקף</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ה':סכסוך בקשר לעיצוב שירות</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בדבר פנייה לרשם</w:t>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שישי:רישום בפנקס ותיקוני מסמכים</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פנקס העיצובים</w:t>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שינויים</w:t>
                </w:r>
              </w:p>
            </w:tc>
            <w:tc>
              <w:tcPr>
                <w:tcW w:w="800" w:type="pct"/>
              </w:tcPr>
              <w:p>
                <w:pPr>
                  <w:bidi/>
                  <w:spacing w:before="45" w:after="5" w:line="250" w:lineRule="auto"/>
                </w:pPr>
                <w:defaultTabStop w:val="720"/>
                <w:r>
                  <w:rPr>
                    <w:lang w:bidi="he-IL"/>
                    <w:rFonts w:hint="cs" w:cs="Times New Roman"/>
                    <w:szCs w:val="24"/>
                    <w:rtl/>
                  </w:rPr>
                  <w:t xml:space="preserve">סעיף 75</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מחיקת רישום של עיצוב בפנקס או ביטולו, לבקשת בעל העיצוב הרשום</w:t>
                </w:r>
              </w:p>
            </w:tc>
            <w:tc>
              <w:tcPr>
                <w:tcW w:w="800" w:type="pct"/>
              </w:tcPr>
              <w:p>
                <w:pPr>
                  <w:bidi/>
                  <w:spacing w:before="45" w:after="5" w:line="250" w:lineRule="auto"/>
                </w:pPr>
                <w:defaultTabStop w:val="720"/>
                <w:r>
                  <w:rPr>
                    <w:lang w:bidi="he-IL"/>
                    <w:rFonts w:hint="cs" w:cs="Times New Roman"/>
                    <w:szCs w:val="24"/>
                    <w:rtl/>
                  </w:rPr>
                  <w:t xml:space="preserve">סעיף 76</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בעלות ורישום רישיון ייחודי</w:t>
                </w:r>
              </w:p>
            </w:tc>
            <w:tc>
              <w:tcPr>
                <w:tcW w:w="800" w:type="pct"/>
              </w:tcPr>
              <w:p>
                <w:pPr>
                  <w:bidi/>
                  <w:spacing w:before="45" w:after="5" w:line="250" w:lineRule="auto"/>
                </w:pPr>
                <w:defaultTabStop w:val="720"/>
                <w:r>
                  <w:rPr>
                    <w:lang w:bidi="he-IL"/>
                    <w:rFonts w:hint="cs" w:cs="Times New Roman"/>
                    <w:szCs w:val="24"/>
                    <w:rtl/>
                  </w:rPr>
                  <w:t xml:space="preserve">סעיף 77</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נסחים ומסמכים</w:t>
                </w:r>
              </w:p>
            </w:tc>
            <w:tc>
              <w:tcPr>
                <w:tcW w:w="800" w:type="pct"/>
              </w:tcPr>
              <w:p>
                <w:pPr>
                  <w:bidi/>
                  <w:spacing w:before="45" w:after="5" w:line="250" w:lineRule="auto"/>
                </w:pPr>
                <w:defaultTabStop w:val="720"/>
                <w:r>
                  <w:rPr>
                    <w:lang w:bidi="he-IL"/>
                    <w:rFonts w:hint="cs" w:cs="Times New Roman"/>
                    <w:szCs w:val="24"/>
                    <w:rtl/>
                  </w:rPr>
                  <w:t xml:space="preserve">סעיף 78</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לתיקון רשומות ומסמכים</w:t>
                </w:r>
              </w:p>
            </w:tc>
            <w:tc>
              <w:tcPr>
                <w:tcW w:w="800" w:type="pct"/>
              </w:tcPr>
              <w:p>
                <w:pPr>
                  <w:bidi/>
                  <w:spacing w:before="45" w:after="5" w:line="250" w:lineRule="auto"/>
                </w:pPr>
                <w:defaultTabStop w:val="720"/>
                <w:r>
                  <w:rPr>
                    <w:lang w:bidi="he-IL"/>
                    <w:rFonts w:hint="cs" w:cs="Times New Roman"/>
                    <w:szCs w:val="24"/>
                    <w:rtl/>
                  </w:rPr>
                  <w:t xml:space="preserve">סעיף 79</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לתיקון רשומות ומסמכים לפי בקשת מי שאינו בעל העיצוב</w:t>
                </w:r>
              </w:p>
            </w:tc>
            <w:tc>
              <w:tcPr>
                <w:tcW w:w="800" w:type="pct"/>
              </w:tcPr>
              <w:p>
                <w:pPr>
                  <w:bidi/>
                  <w:spacing w:before="45" w:after="5" w:line="250" w:lineRule="auto"/>
                </w:pPr>
                <w:defaultTabStop w:val="720"/>
                <w:r>
                  <w:rPr>
                    <w:lang w:bidi="he-IL"/>
                    <w:rFonts w:hint="cs" w:cs="Times New Roman"/>
                    <w:szCs w:val="24"/>
                    <w:rtl/>
                  </w:rPr>
                  <w:t xml:space="preserve">סעיף 80</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התיקון</w:t>
                </w:r>
              </w:p>
            </w:tc>
            <w:tc>
              <w:tcPr>
                <w:tcW w:w="800" w:type="pct"/>
              </w:tcPr>
              <w:p>
                <w:pPr>
                  <w:bidi/>
                  <w:spacing w:before="45" w:after="5" w:line="250" w:lineRule="auto"/>
                </w:pPr>
                <w:defaultTabStop w:val="720"/>
                <w:r>
                  <w:rPr>
                    <w:lang w:bidi="he-IL"/>
                    <w:rFonts w:hint="cs" w:cs="Times New Roman"/>
                    <w:szCs w:val="24"/>
                    <w:rtl/>
                  </w:rPr>
                  <w:t xml:space="preserve">סעיף 81</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לביטול תיקון</w:t>
                </w:r>
              </w:p>
            </w:tc>
            <w:tc>
              <w:tcPr>
                <w:tcW w:w="800" w:type="pct"/>
              </w:tcPr>
              <w:p>
                <w:pPr>
                  <w:bidi/>
                  <w:spacing w:before="45" w:after="5" w:line="250" w:lineRule="auto"/>
                </w:pPr>
                <w:defaultTabStop w:val="720"/>
                <w:r>
                  <w:rPr>
                    <w:lang w:bidi="he-IL"/>
                    <w:rFonts w:hint="cs" w:cs="Times New Roman"/>
                    <w:szCs w:val="24"/>
                    <w:rtl/>
                  </w:rPr>
                  <w:t xml:space="preserve">סעיף 82</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שביעי:פרסום באתר האינטרנט</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המידע</w:t>
                </w:r>
              </w:p>
            </w:tc>
            <w:tc>
              <w:tcPr>
                <w:tcW w:w="800" w:type="pct"/>
              </w:tcPr>
              <w:p>
                <w:pPr>
                  <w:bidi/>
                  <w:spacing w:before="45" w:after="5" w:line="250" w:lineRule="auto"/>
                </w:pPr>
                <w:defaultTabStop w:val="720"/>
                <w:r>
                  <w:rPr>
                    <w:lang w:bidi="he-IL"/>
                    <w:rFonts w:hint="cs" w:cs="Times New Roman"/>
                    <w:szCs w:val="24"/>
                    <w:rtl/>
                  </w:rPr>
                  <w:t xml:space="preserve">סעיף 83</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שמיני:השגה על פעולות של הגורם המוסמך</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השגה על פעולות של הגורם המוסמך</w:t>
                </w:r>
              </w:p>
            </w:tc>
            <w:tc>
              <w:tcPr>
                <w:tcW w:w="800" w:type="pct"/>
              </w:tcPr>
              <w:p>
                <w:pPr>
                  <w:bidi/>
                  <w:spacing w:before="45" w:after="5" w:line="250" w:lineRule="auto"/>
                </w:pPr>
                <w:defaultTabStop w:val="720"/>
                <w:r>
                  <w:rPr>
                    <w:lang w:bidi="he-IL"/>
                    <w:rFonts w:hint="cs" w:cs="Times New Roman"/>
                    <w:szCs w:val="24"/>
                    <w:rtl/>
                  </w:rPr>
                  <w:t xml:space="preserve">סעיף 84</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תשיעי:סמכויות עזר</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להתיר תיקונים</w:t>
                </w:r>
              </w:p>
            </w:tc>
            <w:tc>
              <w:tcPr>
                <w:tcW w:w="800" w:type="pct"/>
              </w:tcPr>
              <w:p>
                <w:pPr>
                  <w:bidi/>
                  <w:spacing w:before="45" w:after="5" w:line="250" w:lineRule="auto"/>
                </w:pPr>
                <w:defaultTabStop w:val="720"/>
                <w:r>
                  <w:rPr>
                    <w:lang w:bidi="he-IL"/>
                    <w:rFonts w:hint="cs" w:cs="Times New Roman"/>
                    <w:szCs w:val="24"/>
                    <w:rtl/>
                  </w:rPr>
                  <w:t xml:space="preserve">סעיף 85</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סיכום טענות בכתב</w:t>
                </w:r>
              </w:p>
            </w:tc>
            <w:tc>
              <w:tcPr>
                <w:tcW w:w="800" w:type="pct"/>
              </w:tcPr>
              <w:p>
                <w:pPr>
                  <w:bidi/>
                  <w:spacing w:before="45" w:after="5" w:line="250" w:lineRule="auto"/>
                </w:pPr>
                <w:defaultTabStop w:val="720"/>
                <w:r>
                  <w:rPr>
                    <w:lang w:bidi="he-IL"/>
                    <w:rFonts w:hint="cs" w:cs="Times New Roman"/>
                    <w:szCs w:val="24"/>
                    <w:rtl/>
                  </w:rPr>
                  <w:t xml:space="preserve">סעיף 86</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דרישת הסברים</w:t>
                </w:r>
              </w:p>
            </w:tc>
            <w:tc>
              <w:tcPr>
                <w:tcW w:w="800" w:type="pct"/>
              </w:tcPr>
              <w:p>
                <w:pPr>
                  <w:bidi/>
                  <w:spacing w:before="45" w:after="5" w:line="250" w:lineRule="auto"/>
                </w:pPr>
                <w:defaultTabStop w:val="720"/>
                <w:r>
                  <w:rPr>
                    <w:lang w:bidi="he-IL"/>
                    <w:rFonts w:hint="cs" w:cs="Times New Roman"/>
                    <w:szCs w:val="24"/>
                    <w:rtl/>
                  </w:rPr>
                  <w:t xml:space="preserve">סעיף 87</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מקור</w:t>
                </w:r>
              </w:p>
            </w:tc>
            <w:tc>
              <w:tcPr>
                <w:tcW w:w="800" w:type="pct"/>
              </w:tcPr>
              <w:p>
                <w:pPr>
                  <w:bidi/>
                  <w:spacing w:before="45" w:after="5" w:line="250" w:lineRule="auto"/>
                </w:pPr>
                <w:defaultTabStop w:val="720"/>
                <w:r>
                  <w:rPr>
                    <w:lang w:bidi="he-IL"/>
                    <w:rFonts w:hint="cs" w:cs="Times New Roman"/>
                    <w:szCs w:val="24"/>
                    <w:rtl/>
                  </w:rPr>
                  <w:t xml:space="preserve">סעיף 88</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הדין</w:t>
                </w:r>
              </w:p>
            </w:tc>
            <w:tc>
              <w:tcPr>
                <w:tcW w:w="800" w:type="pct"/>
              </w:tcPr>
              <w:p>
                <w:pPr>
                  <w:bidi/>
                  <w:spacing w:before="45" w:after="5" w:line="250" w:lineRule="auto"/>
                </w:pPr>
                <w:defaultTabStop w:val="720"/>
                <w:r>
                  <w:rPr>
                    <w:lang w:bidi="he-IL"/>
                    <w:rFonts w:hint="cs" w:cs="Times New Roman"/>
                    <w:szCs w:val="24"/>
                    <w:rtl/>
                  </w:rPr>
                  <w:t xml:space="preserve">סעיף 89</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העתק החלטה לרשם</w:t>
                </w:r>
              </w:p>
            </w:tc>
            <w:tc>
              <w:tcPr>
                <w:tcW w:w="800" w:type="pct"/>
              </w:tcPr>
              <w:p>
                <w:pPr>
                  <w:bidi/>
                  <w:spacing w:before="45" w:after="5" w:line="250" w:lineRule="auto"/>
                </w:pPr>
                <w:defaultTabStop w:val="720"/>
                <w:r>
                  <w:rPr>
                    <w:lang w:bidi="he-IL"/>
                    <w:rFonts w:hint="cs" w:cs="Times New Roman"/>
                    <w:szCs w:val="24"/>
                    <w:rtl/>
                  </w:rPr>
                  <w:t xml:space="preserve">סעיף 90</w:t>
                </w:r>
              </w:p>
            </w:tc>
          </w:tr>
          <w:tr>
            <w:tc>
              <w:p>
                <w:pPr>
                  <w:bidi/>
                  <w:spacing w:before="45" w:after="5" w:line="250" w:lineRule="auto"/>
                </w:pPr>
                <w:defaultTabStop w:val="720"/>
                <w:hyperlink w:anchor="h1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רציפות הדיון</w:t>
                </w:r>
              </w:p>
            </w:tc>
            <w:tc>
              <w:tcPr>
                <w:tcW w:w="800" w:type="pct"/>
              </w:tcPr>
              <w:p>
                <w:pPr>
                  <w:bidi/>
                  <w:spacing w:before="45" w:after="5" w:line="250" w:lineRule="auto"/>
                </w:pPr>
                <w:defaultTabStop w:val="720"/>
                <w:r>
                  <w:rPr>
                    <w:lang w:bidi="he-IL"/>
                    <w:rFonts w:hint="cs" w:cs="Times New Roman"/>
                    <w:szCs w:val="24"/>
                    <w:rtl/>
                  </w:rPr>
                  <w:t xml:space="preserve">סעיף 91</w:t>
                </w:r>
              </w:p>
            </w:tc>
          </w:tr>
          <w:tr>
            <w:tc>
              <w:p>
                <w:pPr>
                  <w:bidi/>
                  <w:spacing w:before="45" w:after="5" w:line="250" w:lineRule="auto"/>
                </w:pPr>
                <w:defaultTabStop w:val="720"/>
                <w:hyperlink w:anchor="h1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עשירי:הוראות שונות</w:t>
                </w:r>
              </w:p>
            </w:tc>
          </w:tr>
          <w:tr>
            <w:tc>
              <w:p>
                <w:pPr>
                  <w:bidi/>
                  <w:spacing w:before="45" w:after="5" w:line="250" w:lineRule="auto"/>
                </w:pPr>
                <w:defaultTabStop w:val="720"/>
                <w:hyperlink w:anchor="h1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א':שונות</w:t>
                </w:r>
              </w:p>
            </w:tc>
          </w:tr>
          <w:tr>
            <w:tc>
              <w:p>
                <w:pPr>
                  <w:bidi/>
                  <w:spacing w:before="45" w:after="5" w:line="250" w:lineRule="auto"/>
                </w:pPr>
                <w:defaultTabStop w:val="720"/>
                <w:hyperlink w:anchor="h1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מתן דין וחשבון בתביעת הפרה</w:t>
                </w:r>
              </w:p>
            </w:tc>
            <w:tc>
              <w:tcPr>
                <w:tcW w:w="800" w:type="pct"/>
              </w:tcPr>
              <w:p>
                <w:pPr>
                  <w:bidi/>
                  <w:spacing w:before="45" w:after="5" w:line="250" w:lineRule="auto"/>
                </w:pPr>
                <w:defaultTabStop w:val="720"/>
                <w:r>
                  <w:rPr>
                    <w:lang w:bidi="he-IL"/>
                    <w:rFonts w:hint="cs" w:cs="Times New Roman"/>
                    <w:szCs w:val="24"/>
                    <w:rtl/>
                  </w:rPr>
                  <w:t xml:space="preserve">סעיף 92</w:t>
                </w:r>
              </w:p>
            </w:tc>
          </w:tr>
          <w:tr>
            <w:tc>
              <w:p>
                <w:pPr>
                  <w:bidi/>
                  <w:spacing w:before="45" w:after="5" w:line="250" w:lineRule="auto"/>
                </w:pPr>
                <w:defaultTabStop w:val="720"/>
                <w:hyperlink w:anchor="h1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ומועד סימון עיצוב לא רשום</w:t>
                </w:r>
              </w:p>
            </w:tc>
            <w:tc>
              <w:tcPr>
                <w:tcW w:w="800" w:type="pct"/>
              </w:tcPr>
              <w:p>
                <w:pPr>
                  <w:bidi/>
                  <w:spacing w:before="45" w:after="5" w:line="250" w:lineRule="auto"/>
                </w:pPr>
                <w:defaultTabStop w:val="720"/>
                <w:r>
                  <w:rPr>
                    <w:lang w:bidi="he-IL"/>
                    <w:rFonts w:hint="cs" w:cs="Times New Roman"/>
                    <w:szCs w:val="24"/>
                    <w:rtl/>
                  </w:rPr>
                  <w:t xml:space="preserve">סעיף 93</w:t>
                </w:r>
              </w:p>
            </w:tc>
          </w:tr>
          <w:tr>
            <w:tc>
              <w:p>
                <w:pPr>
                  <w:bidi/>
                  <w:spacing w:before="45" w:after="5" w:line="250" w:lineRule="auto"/>
                </w:pPr>
                <w:defaultTabStop w:val="720"/>
                <w:hyperlink w:anchor="h1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ב':סדרי נוהל כלליים</w:t>
                </w:r>
              </w:p>
            </w:tc>
          </w:tr>
          <w:tr>
            <w:tc>
              <w:p>
                <w:pPr>
                  <w:bidi/>
                  <w:spacing w:before="45" w:after="5" w:line="250" w:lineRule="auto"/>
                </w:pPr>
                <w:defaultTabStop w:val="720"/>
                <w:hyperlink w:anchor="h1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קהל ועיון במסמכים</w:t>
                </w:r>
              </w:p>
            </w:tc>
            <w:tc>
              <w:tcPr>
                <w:tcW w:w="800" w:type="pct"/>
              </w:tcPr>
              <w:p>
                <w:pPr>
                  <w:bidi/>
                  <w:spacing w:before="45" w:after="5" w:line="250" w:lineRule="auto"/>
                </w:pPr>
                <w:defaultTabStop w:val="720"/>
                <w:r>
                  <w:rPr>
                    <w:lang w:bidi="he-IL"/>
                    <w:rFonts w:hint="cs" w:cs="Times New Roman"/>
                    <w:szCs w:val="24"/>
                    <w:rtl/>
                  </w:rPr>
                  <w:t xml:space="preserve">סעיף 94</w:t>
                </w:r>
              </w:p>
            </w:tc>
          </w:tr>
          <w:tr>
            <w:tc>
              <w:p>
                <w:pPr>
                  <w:bidi/>
                  <w:spacing w:before="45" w:after="5" w:line="250" w:lineRule="auto"/>
                </w:pPr>
                <w:defaultTabStop w:val="720"/>
                <w:hyperlink w:anchor="h1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מועדים</w:t>
                </w:r>
              </w:p>
            </w:tc>
            <w:tc>
              <w:tcPr>
                <w:tcW w:w="800" w:type="pct"/>
              </w:tcPr>
              <w:p>
                <w:pPr>
                  <w:bidi/>
                  <w:spacing w:before="45" w:after="5" w:line="250" w:lineRule="auto"/>
                </w:pPr>
                <w:defaultTabStop w:val="720"/>
                <w:r>
                  <w:rPr>
                    <w:lang w:bidi="he-IL"/>
                    <w:rFonts w:hint="cs" w:cs="Times New Roman"/>
                    <w:szCs w:val="24"/>
                    <w:rtl/>
                  </w:rPr>
                  <w:t xml:space="preserve">סעיף 95</w:t>
                </w:r>
              </w:p>
            </w:tc>
          </w:tr>
          <w:tr>
            <w:tc>
              <w:p>
                <w:pPr>
                  <w:bidi/>
                  <w:spacing w:before="45" w:after="5" w:line="250" w:lineRule="auto"/>
                </w:pPr>
                <w:defaultTabStop w:val="720"/>
                <w:hyperlink w:anchor="h1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תקופות</w:t>
                </w:r>
              </w:p>
            </w:tc>
            <w:tc>
              <w:tcPr>
                <w:tcW w:w="800" w:type="pct"/>
              </w:tcPr>
              <w:p>
                <w:pPr>
                  <w:bidi/>
                  <w:spacing w:before="45" w:after="5" w:line="250" w:lineRule="auto"/>
                </w:pPr>
                <w:defaultTabStop w:val="720"/>
                <w:r>
                  <w:rPr>
                    <w:lang w:bidi="he-IL"/>
                    <w:rFonts w:hint="cs" w:cs="Times New Roman"/>
                    <w:szCs w:val="24"/>
                    <w:rtl/>
                  </w:rPr>
                  <w:t xml:space="preserve">סעיף 96</w:t>
                </w:r>
              </w:p>
            </w:tc>
          </w:tr>
          <w:tr>
            <w:tc>
              <w:p>
                <w:pPr>
                  <w:bidi/>
                  <w:spacing w:before="45" w:after="5" w:line="250" w:lineRule="auto"/>
                </w:pPr>
                <w:defaultTabStop w:val="720"/>
                <w:hyperlink w:anchor="h1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ביניים</w:t>
                </w:r>
              </w:p>
            </w:tc>
            <w:tc>
              <w:tcPr>
                <w:tcW w:w="800" w:type="pct"/>
              </w:tcPr>
              <w:p>
                <w:pPr>
                  <w:bidi/>
                  <w:spacing w:before="45" w:after="5" w:line="250" w:lineRule="auto"/>
                </w:pPr>
                <w:defaultTabStop w:val="720"/>
                <w:r>
                  <w:rPr>
                    <w:lang w:bidi="he-IL"/>
                    <w:rFonts w:hint="cs" w:cs="Times New Roman"/>
                    <w:szCs w:val="24"/>
                    <w:rtl/>
                  </w:rPr>
                  <w:t xml:space="preserve">סעיף 97</w:t>
                </w:r>
              </w:p>
            </w:tc>
          </w:tr>
          <w:tr>
            <w:tc>
              <w:p>
                <w:pPr>
                  <w:bidi/>
                  <w:spacing w:before="45" w:after="5" w:line="250" w:lineRule="auto"/>
                </w:pPr>
                <w:defaultTabStop w:val="720"/>
                <w:hyperlink w:anchor="h1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ג':אגרות</w:t>
                </w:r>
              </w:p>
            </w:tc>
          </w:tr>
          <w:tr>
            <w:tc>
              <w:p>
                <w:pPr>
                  <w:bidi/>
                  <w:spacing w:before="45" w:after="5" w:line="250" w:lineRule="auto"/>
                </w:pPr>
                <w:defaultTabStop w:val="720"/>
                <w:hyperlink w:anchor="h1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תשלום אגרות</w:t>
                </w:r>
              </w:p>
            </w:tc>
            <w:tc>
              <w:tcPr>
                <w:tcW w:w="800" w:type="pct"/>
              </w:tcPr>
              <w:p>
                <w:pPr>
                  <w:bidi/>
                  <w:spacing w:before="45" w:after="5" w:line="250" w:lineRule="auto"/>
                </w:pPr>
                <w:defaultTabStop w:val="720"/>
                <w:r>
                  <w:rPr>
                    <w:lang w:bidi="he-IL"/>
                    <w:rFonts w:hint="cs" w:cs="Times New Roman"/>
                    <w:szCs w:val="24"/>
                    <w:rtl/>
                  </w:rPr>
                  <w:t xml:space="preserve">סעיף 98</w:t>
                </w:r>
              </w:p>
            </w:tc>
          </w:tr>
          <w:tr>
            <w:tc>
              <w:p>
                <w:pPr>
                  <w:bidi/>
                  <w:spacing w:before="45" w:after="5" w:line="250" w:lineRule="auto"/>
                </w:pPr>
                <w:defaultTabStop w:val="720"/>
                <w:hyperlink w:anchor="h1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 למדד</w:t>
                </w:r>
              </w:p>
            </w:tc>
            <w:tc>
              <w:tcPr>
                <w:tcW w:w="800" w:type="pct"/>
              </w:tcPr>
              <w:p>
                <w:pPr>
                  <w:bidi/>
                  <w:spacing w:before="45" w:after="5" w:line="250" w:lineRule="auto"/>
                </w:pPr>
                <w:defaultTabStop w:val="720"/>
                <w:r>
                  <w:rPr>
                    <w:lang w:bidi="he-IL"/>
                    <w:rFonts w:hint="cs" w:cs="Times New Roman"/>
                    <w:szCs w:val="24"/>
                    <w:rtl/>
                  </w:rPr>
                  <w:t xml:space="preserve">סעיף 99</w:t>
                </w:r>
              </w:p>
            </w:tc>
          </w:tr>
          <w:tr>
            <w:tc>
              <w:p>
                <w:pPr>
                  <w:bidi/>
                  <w:spacing w:before="45" w:after="5" w:line="250" w:lineRule="auto"/>
                </w:pPr>
                <w:defaultTabStop w:val="720"/>
                <w:hyperlink w:anchor="h1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אגרה</w:t>
                </w:r>
              </w:p>
            </w:tc>
            <w:tc>
              <w:tcPr>
                <w:tcW w:w="800" w:type="pct"/>
              </w:tcPr>
              <w:p>
                <w:pPr>
                  <w:bidi/>
                  <w:spacing w:before="45" w:after="5" w:line="250" w:lineRule="auto"/>
                </w:pPr>
                <w:defaultTabStop w:val="720"/>
                <w:r>
                  <w:rPr>
                    <w:lang w:bidi="he-IL"/>
                    <w:rFonts w:hint="cs" w:cs="Times New Roman"/>
                    <w:szCs w:val="24"/>
                    <w:rtl/>
                  </w:rPr>
                  <w:t xml:space="preserve">סעיף 100</w:t>
                </w:r>
              </w:p>
            </w:tc>
          </w:tr>
          <w:tr>
            <w:tc>
              <w:p>
                <w:pPr>
                  <w:bidi/>
                  <w:spacing w:before="45" w:after="5" w:line="250" w:lineRule="auto"/>
                </w:pPr>
                <w:defaultTabStop w:val="720"/>
                <w:hyperlink w:anchor="h1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אגרה ששולמה בטעות</w:t>
                </w:r>
              </w:p>
            </w:tc>
            <w:tc>
              <w:tcPr>
                <w:tcW w:w="800" w:type="pct"/>
              </w:tcPr>
              <w:p>
                <w:pPr>
                  <w:bidi/>
                  <w:spacing w:before="45" w:after="5" w:line="250" w:lineRule="auto"/>
                </w:pPr>
                <w:defaultTabStop w:val="720"/>
                <w:r>
                  <w:rPr>
                    <w:lang w:bidi="he-IL"/>
                    <w:rFonts w:hint="cs" w:cs="Times New Roman"/>
                    <w:szCs w:val="24"/>
                    <w:rtl/>
                  </w:rPr>
                  <w:t xml:space="preserve">סעיף 101</w:t>
                </w:r>
              </w:p>
            </w:tc>
          </w:tr>
          <w:tr>
            <w:tc>
              <w:p>
                <w:pPr>
                  <w:bidi/>
                  <w:spacing w:before="45" w:after="5" w:line="250" w:lineRule="auto"/>
                </w:pPr>
                <w:defaultTabStop w:val="720"/>
                <w:hyperlink w:anchor="h1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ד':תחילה ותחולה</w:t>
                </w:r>
              </w:p>
            </w:tc>
          </w:tr>
          <w:tr>
            <w:tc>
              <w:p>
                <w:pPr>
                  <w:bidi/>
                  <w:spacing w:before="45" w:after="5" w:line="250" w:lineRule="auto"/>
                </w:pPr>
                <w:defaultTabStop w:val="720"/>
                <w:hyperlink w:anchor="h1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102</w:t>
                </w:r>
              </w:p>
            </w:tc>
          </w:tr>
          <w:tr>
            <w:tc>
              <w:p>
                <w:pPr>
                  <w:bidi/>
                  <w:spacing w:before="45" w:after="5" w:line="250" w:lineRule="auto"/>
                </w:pPr>
                <w:defaultTabStop w:val="720"/>
                <w:hyperlink w:anchor="h1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שעה</w:t>
                </w:r>
              </w:p>
            </w:tc>
            <w:tc>
              <w:tcPr>
                <w:tcW w:w="800" w:type="pct"/>
              </w:tcPr>
              <w:p>
                <w:pPr>
                  <w:bidi/>
                  <w:spacing w:before="45" w:after="5" w:line="250" w:lineRule="auto"/>
                </w:pPr>
                <w:defaultTabStop w:val="720"/>
                <w:r>
                  <w:rPr>
                    <w:lang w:bidi="he-IL"/>
                    <w:rFonts w:hint="cs" w:cs="Times New Roman"/>
                    <w:szCs w:val="24"/>
                    <w:rtl/>
                  </w:rPr>
                  <w:t xml:space="preserve">סעיף 103</w:t>
                </w:r>
              </w:p>
            </w:tc>
          </w:tr>
          <w:tr>
            <w:tc>
              <w:p>
                <w:pPr>
                  <w:bidi/>
                  <w:spacing w:before="45" w:after="5" w:line="250" w:lineRule="auto"/>
                </w:pPr>
                <w:defaultTabStop w:val="720"/>
                <w:hyperlink w:anchor="h1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1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1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bl>
        <w:br w:type="page"/>
      </w:r>
    </w:p>
    <w:p>
      <w:pPr>
        <w:bidi/>
        <w:spacing w:before="45" w:after="70" w:line="250" w:lineRule="auto"/>
        <w:jc w:val="center"/>
      </w:pPr>
      <w:defaultTabStop w:val="720"/>
      <w:r>
        <w:rPr>
          <w:lang w:bidi="he-IL"/>
          <w:rFonts w:hint="cs" w:cs="FrankRuehl"/>
          <w:szCs w:val="32"/>
          <w:rtl/>
        </w:rPr>
        <w:t xml:space="preserve">תקנות העיצובים, תשע"ט-2019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19(א)(3)(ג), 21(2)(3), 29(ב), 43(א), 45, 46(א), 62, 76, 81, 85(ב)﻿(1), 86(2), 87(א), 96, 97, 98(ב) ו-112 לחוק העיצובים, התשע"ז-2017 (להלן – החוק), סעיף 56 לפקודת הפטנטים והמדגמים (להלן – הפקודה), וסעיף 108 לחוק בתי המשפט [נוסח משולב], התשמ"ד-1984 (להלן – חוק בתי המשפט), בהסכמת שר האוצר לפי סעיף 112(5) לחוק ובאישורו לפי סעיף 39ב לחוק יסודות התקציב, התשמ"ה-1985, לעניין תקנות 7(ב)(3), 41, 43, 44, 70(ב), 75(ב), 98, 99, 100, 101 והתוספת השנייה ובאישור ועדת הכלכלה של הכנסת לעניין תקנות 7(ב)(3), 10(ג), 23, 41, 42, 43, 44, 70(ב), 75(ב), 81(ב), 83, 98, 99, 100, 101, 102(ב) והתוספת השנייה, אני מתקינה תקנות אלה:</w:t>
      </w:r>
    </w:p>
    <w:p>
      <w:pPr>
        <w:bidi/>
        <w:spacing w:before="70" w:after="5" w:line="250" w:lineRule="auto"/>
        <w:jc w:val="center"/>
      </w:pPr>
      <w:defaultTabStop w:val="720"/>
      <w:r>
        <w:rPr>
          <w:lang w:bidi="he-IL"/>
          <w:rFonts w:hint="cs" w:cs="FrankRuehl"/>
          <w:szCs w:val="26"/>
          <w:b/>
          <w:bCs/>
          <w:rtl/>
        </w:rPr>
        <w:t xml:space="preserve">חלק ראשון:כללי</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האינטרנט" – אתר האינטרנט של הרשות;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ההגשה" – אתר האינטרנט של הרשות שבאמצעותו מתבצעת ההגשה האלקטרונית לרשות;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"בקשת ביניים" – בקשה בהליך לפני הרשם שאינה בקשה לסעד עיקרי;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"בקשות שהופרדו" – בקשות שהופרדו לפי תקנה 29(ב);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"גישור", "הסדר גישור" – כהגדרתם בסעיף 79ג לחוק בתי המשפט;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"הגשה בנייר" – הגשת מסמך במסירתו ביד או במשלוחו בדואר;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"הזדהות אלקטרונית" – הזדהות ברמת ודאות גבוהה, תוך שימוש באמצעי אלקטרוני;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"הליך על ריב" – הליך לפי סעיפים 12(ב), 25, 34(ב), 46 עד 48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"חומר מחשב" – כהגדרתו בחוק המחשבים, התשנ"ה-1995;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"טופס בקשה" – טופס בקשה לרישום עיצוב ערוך לפי הנוסח שבתוספת הראשונה;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"טופס הגשה אלקטרוני" – טופס אלקטרוני המשמש להגשה אלקטרונית לרשות כפי שהוא מופיע במועד ההגשה באתר ההגשה;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"ימי מנוחה" – כמשמעותם בסעיף 18א לפקודת סדרי השלטון והמשפט, התש"ח-1948;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"ימי שבתון" – לפי חיקוק;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"מסר אלקטרוני" – כהגדרתו בחוק חתימה אלקטרונית, התשס"א-2001;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"סריקה ממוחשבת" – כהגדרתה בתקנה 3א לתקנות העדות (העתקים צילומיים), התש"ל-1969;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"סעד עיקרי" – הסעד המבוקש בהליך על ריב שיש בו כדי לסיים את ההליך;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"עורך פטנטים" – כהגדרתו בחוק הפטנטים, התשכ"ז-1967;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"עיצוב מוסף" – לפי סימן ז'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הראיות" – פקודת הראיות [נוסח חדש], התשל"א-1971;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"תעודה אלקטרונית מאושרת"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"תצהיר" – אחד מאלה, ובלבד שמתקיים בו האמור בתקנה 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תצהיר לפי סעיף 15 לפקודת הראיות;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תצהיר או הצהרה בכתב בדבר אמיתות הדברים שנכתבו בה, שניתנו מחוץ לישראל, והם ערוכים וחתומים בפני נציג דיפלומטי או קונסולרי של ישראל המוסמך לכך או בפני אדם שהוסמך לקבלם לפי דין המקום שבו ניתנו.</w:t>
      </w:r>
    </w:p>
    <w:p>
      <w:pPr>
        <w:bidi/>
        <w:spacing w:before="70" w:after="5" w:line="250" w:lineRule="auto"/>
        <w:jc w:val="center"/>
      </w:pPr>
      <w:defaultTabStop w:val="720"/>
      <w:r>
        <w:rPr>
          <w:lang w:bidi="he-IL"/>
          <w:rFonts w:hint="cs" w:cs="FrankRuehl"/>
          <w:szCs w:val="26"/>
          <w:b/>
          <w:bCs/>
          <w:rtl/>
        </w:rPr>
        <w:t xml:space="preserve">חלק שני:סדרי רישום</w:t>
      </w:r>
      <w:bookmarkStart w:name="h3" w:id="3"/>
      <w:bookmarkEnd w:id="3"/>
    </w:p>
    <w:p>
      <w:pPr>
        <w:bidi/>
        <w:spacing w:before="70" w:after="5" w:line="250" w:lineRule="auto"/>
        <w:jc w:val="center"/>
      </w:pPr>
      <w:defaultTabStop w:val="720"/>
      <w:r>
        <w:rPr>
          <w:lang w:bidi="he-IL"/>
          <w:rFonts w:hint="cs" w:cs="FrankRuehl"/>
          <w:szCs w:val="26"/>
          <w:b/>
          <w:bCs/>
          <w:rtl/>
        </w:rPr>
        <w:t xml:space="preserve">פרק א':מסמכים</w:t>
      </w:r>
      <w:bookmarkStart w:name="h4" w:id="4"/>
      <w:bookmarkEnd w:id="4"/>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מסמכים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בקשה, הודעה או מסמך אחר, וכל עותק מהם המוגשים לרשות, יוגשו בהגשה בנייר כאמור בתקנה 3 או באתר ההגשה כאמור בתקנות 4 עד 7, בכפוף לתקנת משנה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אדם שהוא אחד מן המפורטים להלן, יגיש בקשות, הודעות ומסמכים באתר ההגשה בלבד, אלא אם כן הגורם המוסמך ביקש: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מבקש שהוא תאגיד;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מקצוע מורשה לפי כל דין, שההגשה מתבצעת במסגרת מקצועו או רישיונו.</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מסמכים המוגשים בנייר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בקשה, הודעה או מסמך אחר, וכל עותק מהם, המוגשים בהגשה בנייר לרשות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יודפסו בצבע בלתי ניתן להימחות;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יהיו על גבי גיליונות נייר לבן בגודל A4 (רוחב – 21 סנטימטרים, גובה – 29.7 סנטימטרים);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יהיו בעלי שוליים של 5 סנטימטרים לפחות בראש כל גיליון, של 3 עד 4 סנטימטרים לימינו של גיליון הכתוב עברית או ערבית ולשמאלו של גיליון הכתוב אנגלית, ושל 3 סנטימטרים לפחות בסוף כל שורה;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יודפסו בצדו האחד של הגיליון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ימוספרו, אם הם כוללים יותר מגיליון אחד;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יכללו ציון של מספר העיצוב או של מספר בקשת העיצוב שאליהם נוגע המסמך;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יהיו בנושא אחד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אם המסמך תמונה לפי תקנה 14, יצוין במסמך נלווה אם הוא חליפו של מסמך שהוגש לפני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לצד הגשת בקשה, הודעה או מסמך בהגשה בנייר בבקשה לפי סעיף 48 לחוק או בהשגה על החלטות עובד הרשות לפי סעיף 96 לחוק, או תמונה לפי תקנה 14, או העתק הבקשה הקודמת לפי תקנה 17, יוגש עותק שלהם גם על גבי התקן לאחסון חומר מחשב, לפי תקנת משנה (ג) ותקנה 4(ג) או (ד).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בהגשת בקשה, הודעה ומסמך אחר לרשות, על גבי התקן המשמש לאחסון חומר מחשב הנעשית לצד הגשה בנייר לפי תקנת משנה (ב)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יראו כמועד הגשת ההודעה, הבקשה או המסמך כאמור את מועד הגשתם בנייר או את מועד הגשתם על גבי ההתקן, המאוחר מביניהם;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הבקשה, ההודעה או המסמך המוגשים בנייר לא תחול תקנת משנה (א)﻿(4).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בהגשה בנייר של מסמך רשמי שנתנה רשות מרשויות המדינה או רשות של מדינת חוץ או שניתן על ידי הארגון העולמי לקניין רוחני (WIPO – World Intellectual Property Organization) לא תחול תקנת משנה (א).</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מסמכים באתר ההגשה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בקשה לרישום עיצוב המוגשת באתר ההגשה, תוגש לרשות באמצעות טופס הגשה אלקטרוני ויצורפו אליו קבצים הכוללים את התיאור החזותי וכן, לפי העניין, ייפוי כוח לפי תקנה 11.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הודעה או מסמך אחר שיש או שמותר להגישם לרשות, ניתן להגישם באתר ההגשה.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מסמך המוגש באתר ההגשה ומכיל מידע מילולי (טקסטואלי) יוכן באמצעות תוכנה המאפשרת ביצוע חיפוש מילולי בשפה שבה נכתב המסמך, כגון בתוכנה המשמשת ליצירת קבצים בפורמט (Portable Document Format) PDF מילולי; מסמך המכיל רק מידע שאינו מילולי, ניתן להגיש גם בפורמט PDF שאינו מילולי, בכפוף לתקנת משנה (ד).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מסמך המוגש באתר ההגשה ומכיל תיאור חזותי כאמור בתקנה 14 יוגש בקובץ באחד מן הפורמטים האלה: TIFF, JPEG.</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דרישת הזדהות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המגיש כל בקשה, הודעה או מסמך אחר המוגשים לפי תקנה 4, יזדהה באמצעות הזדהות אלקטרונית.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מגיש בקשה, הודעה או מסמך מן המנויים להלן לא חייב להזדהות באמצעות הזדהות אלקטרונית, אך חייב להירשם לאתר ההגשה ולמסור את הפרטים הנדרשים לשם כך, ובכלל זה פרטים אישיים וסיסמה: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בקשה להכרעת הרשם בשאלת עיצוב שירות לפי סעיף 12(ב)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בקשה לרישום עיצוב לפי סעיף 18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בקשה לרישום שם מעצב לפי סעיף 33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בקשה לביטול ציון שמו של המעצב לפי סעיף 34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בקשת תיקון המוגשת לפי סעיף 46(א) לחוק בידי אדם שאינו המבקש או בעל העיצוב;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בקשה לביטול של רישום עיצוב בפנקס, לביטול החזר תוקפו של עיצוב שפקע ולביטול תיקון של פרט רשום בהתאם לסעיף 48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בקשה לרישום עיצוב מוסף לפי סעיף 55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בקשת הצטרפות להליך לפי סעיף 98(ב)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בקשה לחידוש רישום עיצוב לפי תקנה 41;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תשובה לפי תקנה 73 לבקשה להכרעת הרשם בשאלת עיצוב 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תשלומי אגרות שלא צורף להן מסמך נוסף.</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קליטת מסמכים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בהגשת בקשה, הודעה או מסמך אחר באתר ההגשה, יראו אותם כמוגשים במועד שבו נקלטו באתר ההגשה לפי ההודעה על קליטתם שתשלח הרשות לכתובת הדואר האלקטרוני שמסר המגיש למטרה זו בעת ההגשה; נדחתה קליטתם של בקשה, הודעה או מסמך כאמור, תשלח הרשות לכתובת הדואר האלקטרוני האמורה הודעה על דחייתם בציון סיבת הדחייה.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בהגשת מסמך באתר ההגשה, המסמך לא ייקלט ולא ייחשב כמוגש, אלא אם כן עבר בהצלחה בדיקת קבלה ברמה הטכנית ובכלל זה בדיקת תקינות הקובץ, גודלו, סוגו וכיוצא באלה; מסמך שלא עבר בהצלחה את בדיקת הקבלה לא תתאפשר הגשתו.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בקשה לרישום עיצוב המוגשת באתר ההגשה, שלא צוין בה שם המבקש, שלא שולמה בעדה אגרה או שלא צורף אליה קובץ של תיאור חזותי, לא תיקלט באתר ההגשה ולא תישלח לגביה כל הודעה כאמור בתקנת משנה (א), ואולם יוצג באתר ההגשה חיווי אוטומטי כי לא מולאו פרטים אלה.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הגשה בעת תקלה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אם צפויה תקלה או אם יש תקלה באתר ההגשה, יפרסם הגורם המוסמך הודעה באתר האינטרנט שיצוין בה מועד תחילת התקלה ומועד סיומה אם הוא ידוע לגורם המוסמך; לא היה ידוע מועד סיום התקלה בזמן פרסום ההודעה כאמור או שהשתנה מועד תחילת התקלה או סיומה – יפרסם הגורם המוסמך באתר האינטרנט הודעה נוספת ובה יצוין מועד סיום התקלה או המועד המעודכן, לפי העניין (בתקנה זו – הודעה 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פרסם הגורם המוסמך הודעה כאמור, לרבות הודעה נוספת, יחולו הוראות אלה על מגיש בקשה, הודעה או מסמך (בתקנה זו – מסמך):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תקלה המסתיימת לפני המועד האחרון להגשת המסמך (בתקנה זו – המועד האחרון) – על אף האמור בתקנה 2(ב) רשאי המגיש להגיש את המסמך בהגשה בנייר כאמור בתקנה 3, מיום תחילת התקלה לפי ההודעה עד שני ימי עסקים לאחר יום סיום התקלה בפועל או שני ימי עסקים לאחר יום פרסום הודעה או הודעה נוספת על סיום התקלה, המאוחר מביניהם;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תקלה המתקיימת במועד האחרון – על אף האמור בתקנה 2(ב), רשאי המגיש להגיש את המסמך בהגשה בנייר כאמור בתקנה 3 או באתר ההגשה, עד שני ימי עסקים לאחר המועד האחרון, ויראו את המסמך כאילו הוגש במועד האחרון;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פעל המגיש כאמור בפסקה (2), לא יחויב בעד ההגשה בתשלום אגרת הארכת מועד כאמור בפרט 13 לתוספת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בהודעה נוספת כדי לפגוע בתוקפה של הגשה שנעשתה לפי תקנת משנה (ב) על סמך הודעה קודמת.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מתאפשרת הגשת מסמך באתר ההגשה במועד האחרון, בין משום שכשלה ההגשה באתר ההגשה ולא פרסמה הרשות הודעה על תקלה ובין אם בשל תקלה במחשבי המגיש המונעת את האפשרות של הגשה באתר ההגשה ואינה ניתנת לתיקון באותו היום, תחול על הגשת המסמך תקנת משנה (ב)(2), ובלבד שיצורף למסמך המוגש תצהיר המפרט את ניסיון ההגשה ואת הנסיבות שהובילו לאי-ההגשה במועד.</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תצהיר</w:t>
                </w:r>
              </w:p>
            </w:txbxContent>
          </v:textbox>
        </v:rect>
      </w:pict>
      <w:r>
        <w:rPr>
          <w:lang w:bidi="he-IL"/>
          <w:rFonts w:hint="cs" w:cs="FrankRuehl"/>
          <w:szCs w:val="34"/>
          <w:rtl/>
        </w:rPr>
        <w:t xml:space="preserve">8.</w:t>
      </w:r>
      <w:r>
        <w:rPr>
          <w:lang w:bidi="he-IL"/>
          <w:rFonts w:hint="cs" w:cs="FrankRuehl"/>
          <w:szCs w:val="26"/>
          <w:rtl/>
        </w:rPr>
        <w:tab/>
        <w:t xml:space="preserve">תצהיר יהיה ערוך בגוף ראשון, מחולק לסעיפים, ומכיל רק עובדות שהמצהיר יכול להוכיחן מתוך ידיעתו הוא או, אם ציין את הנימוקים לכך, גם לפי מיטב אמונתו.</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מסמכים בהליך על ריב</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אם אחד הצדדים להליך על ריב רשאי או חייב להגיש לרשם הודעה, בקשה, תשובה, כתב טענות או ראיות או כל מסמך אחר לעניין אותו הליך, חייב הצד המגיש את המסמך למסור, בעת הגשתו לרשם, עותק ממנו לכל אדם אחר שהוא צד להליך על ריב, אם אין הוראה אחרת לעניין זה, ויחולו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צד להליך על ריב, המוסר עותק מסמך שהגיש לרשות, למעט המסמך הראשון בהליך, לצד אחר בהליך כאמור ברישה, רשאי לשלחו לכתובת הדואר האלקטרוני שנמסרה לפי תקנה 10(ב), אם נמסרה; שלח הצד המגיש את המסמך את עותק המסמך בדואר אלקטרוני כאמור, יודיע לנמען בטלפון, בתוך 24 שעות משעת המשלוח, כי שלח לו בדואר אלקטרוני את עותק המסמך וכי המסמך הוגש לגורם המוסמך, ויערוך תרשומת על ההודעה הטלפונית, שתכלול את פרטי המסמך, זמן השיחה ושמו של האדם שלו נמסרה ההודעה, ואולם אם אישר הצד האחר את קבלת המסמך בדואר אלקטרוני חוזר, אין הצד המגיש חייב להודיעו בטלפון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צד להליך על ריב, המוסר עותק מסמך שהגיש לרשות, למעט המסמך הראשון בהליך, לצד אחר בהליך כאמור בתקנת משנה (א), רשאי לשלחו למספר הפקסימילה שנמסר לפי תקנה 10(א), אם נמסר; שלח הצד המגיש את המסמך את עותק המסמך בפקסימילה כאמור, יודיע לנמען בטלפון, בתוך 24 שעות משעת המשלוח, כי שלח לו בפקסימילה את עותק המסמך וכי המסמך הוגש לגורם המוסמך, ויערוך תרשומת על ההודעה הטלפונית, שתכלול את פרטי המסמך, זמן השיחה ושמו של האדם שלו נמסרה ההודעה;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צד להליך על ריב, שהגיש מסמך לרשות באמצעות אתר ההגשה, בפקסימילה או במסירה ביד, ימסרו לצד אחר בהליך בדואר אלקטרוני כאמור בפסקה (1), בפקסימילה כאמור בפסקה (2) או במסירה ביד;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עותק מסמך שנמסר לפי פסקאות (1) או (2), ביום ו', ביום מנוחה, ביום שבתון או לאחר השעה 17:00, יראו אותו כאילו נמסר ביום החול שלאחריו.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הגורם המוסמך רשאי לדרוש בכל עת מכל צד שהיה חייב למסור מסמך לצד אחר להליך לפי תקנת משנה (א), כי יגיש לגורם המוסמך אישור מסירה או ראיות אחרות, להנחת דעתו, כי אכן נמסר המסמך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מסר אדם מסמך לרשות והוא חייב למסור עותק ממנו לבעל דינו כאמור בתקנת משנה (א) ולא מסרו, יהיה דין המסמך שנמסר לרשות כאילו לא נמסר, כל עוד לא נמסר העותק לבעל דינו; לעניין זה, מסירה לבעל דינו – לרבות מסירה בדואר במכתב ממוען כדבעי ושדמי הדואר שולמו בעדו.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הגיש אדם לרשות מסמך שתקנת משנה (א) חלה עליו והוא אינו תקין על פניו או שלא צורפה אליו האגרה שנקבעה, ישלח הגורם המוסמך הודעה על כך לבעלי הדין, סמוך ככל האפשר לאחר שהמסמך נמסר לרשות, ויראו את המסמך כאילו לא נמסר כל עוד לא תוקן הפגם או לא שולמה האגרה.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מען למסירת מסמכים</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המגיש מסמך לרשות והוא עדיין לא הגיש מסמך לרשות באותו עניין, יודיע על מען בישראל למסירת מסמכים, הכולל את שם היישוב, שם הרחוב, מספר הבית ומספר המיקוד, ולרבות מספרי הטלפון והפקסימילה או מספר תיבת הדואר באותו מען, אם ישנם; בהעדר שם לרחוב או מספר לבית – סימן זיהוי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המען כאמור בתקנת משנה (א), מגיש המסמך רשאי למסור גם כתובת דואר אלקטרוני, אם הוא מעוניין לקבל בדרך זו מסמכים מהרשות ומצד להליך על ריב לפי תקנה 9(א)(1); קבלת מסמכים בדואר אלקטרוני כאמור טעונה הסכמה מפורשת של המגיש, ואם ניתנה הסכמה מפורשת כאמור, תהיה ההסכמה תקפה לגבי כל המסמכים שיישלחו אל אותו מגיש; בעת קבלת כתובת הדואר האלקטרוני תיידע הרשות את המבקש כי לכתובת זו יישלחו המסמכים האמורים אם לא עדכן המבקש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המגיש בקשה לרישום עיצוב יציין כתובת דואר אלקטרוני לשם קבלת הודעות לפני פקיעת העיצוב לפי סעיף 45 לחוק וכן לשם קבלת מסמכים שאין חובה על גורם המוסמך לשלחם לפי תקנות אלה; לא מסר המגיש כתובת דואר אלקטרוני – לא יקבל את ההודעות האמורות בתקנת משנה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בתקנת משנה (ב) תשלח הרשות העתק מאושר של הבקשה או תעודת רישום, בנייר, אם ביקש זאת מבקש העיצוב.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מען כאמור בתקנת משנה (א), יראוהו כמען לעניין כל חובה או רשות למסור לנמען מסמכים לפי החוק או תקנות אלה, אך אם נמסרה כתובת דואר אלקטרוני לפי תקנת משנה (ב), רשאים הרשות וצד להליך על ריב למסור לנמען מסמכים באמצעותה, בכפוף לאמור בתקנת משנה (ב) ובתקנה 9(א)(1),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הודעה שנשלחה מהרשות בדואר אלקטרוני כאמור בתקנת משנה (ב), יראוה כהודעה שנמסרה לנמען ביום ובשעת השליחה כפי שמופיעים בשעון פנימי שבמערכת המחשוב של הרשות המכוילת לפי כללים המבטיחים כיול נאות והמקובלים לעניין, אלא אם כן הוכח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נתן אדם הרשאה לפי תקנה 11, יראו את מענו של המורשה כמען למסירת מסמכים למרשה, כל עוד ההרשאה בתוקפה וכל עוד המרשה או המורשה לא הודיעו לרשות אחרת; תקנה זו תחול גם על מען המורשה או מען אחר שנמסר, ורשאי המורשה להודיע על כתובת דואר אלקטרוני כאמור בתקנת משנה (ב) לגבי כל הבקשות לעיצוב וההליכים שבהם הוא מייצג או חלקם.</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הרשאה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כל פעולה הנדרשת מאת אדם לפי החוק או תקנות אלה או המותרת לו לפיהם, רשאי הוא, בייפוי כוח בכתב שיימסר לרשות, להרשות עורך פטנטים או עורך דין המורשים לעסוק במקצועם לעשותה.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יורשה יותר ממורשה אחד לגבי אותו עניין אלא אם כן הורשו יחדיו כמה מורשים שהם שותפים או שהם עובדים יחדיו במשרד אחד; ואולם רשאי אדם להרשות יותר ממורשה אחד להופיע ולטעון בשמו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הורשו כמה מורשים לפי תקנת משנה (ב) ולאחר מכן התפרקה השותפות או חדלו המורשים לעבוד יחדיו, יראו, בהעדר הודעה אחרת מן המרשה או המורשים, כאילו הורשה המורשה שמענו נמסר כמענם של אותם מורשים בטרם חדלו לעבוד יחדיו.</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החלפת מורשה וביטול הרשאה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אדם המיוצג על ידי מורשה לפני הרשות, רשאי להחליף את מורשהו או לבטל את הרשאתו, ובלבד שנמסרה על כך הודעה לגורם המוסמך; כל עוד לא נעשה כן ייחשב המורשה הקודם כמורשהו של אותו אדם עד לסיומו הסופי של הטיפול בעניין שלגביו הורשה המורשה, ובלא ביטול או חילופין בדרך האמורה אין המורשה רשאי להשתחרר מהטיפול בעניין או בחלק ממנו אלא ברשות הגורם המוסמך.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הגורם המוסמך רשאי, אם ראה טעם סביר לעשות כן, שלא להכיר בייפוי כוח שניתן למורשה אם עברו עשר שנים מיום שניתן.</w:t>
      </w:r>
    </w:p>
    <w:p>
      <w:pPr>
        <w:bidi/>
        <w:spacing w:before="70" w:after="5" w:line="250" w:lineRule="auto"/>
        <w:jc w:val="center"/>
      </w:pPr>
      <w:defaultTabStop w:val="720"/>
      <w:r>
        <w:rPr>
          <w:lang w:bidi="he-IL"/>
          <w:rFonts w:hint="cs" w:cs="FrankRuehl"/>
          <w:szCs w:val="26"/>
          <w:b/>
          <w:bCs/>
          <w:rtl/>
        </w:rPr>
        <w:t xml:space="preserve">פרק ב':הבקשה והתיאור החזותי</w:t>
      </w:r>
      <w:bookmarkStart w:name="h16" w:id="16"/>
      <w:bookmarkEnd w:id="16"/>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הבקשה</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בקשה לעיצוב המוגשת בהגשת נייר, לרבות בקשה לעיצוב מוסף, תוגש לרשות בטופס הבקשה ויצורף לה תיאור חזותי נאות, וכן אגרת ההגשה כמפורט בפרטים 1 או 2 לתוספת השנייה לפי העניין; כמו כן יוגש לרשות עותק של התיאור החזותי על גבי התקן המשמש לאחסון חומר מחשב.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לעיצוב המוגשת באתר ההגשה כאמור בתקנה 4, לרבות בקשה לעיצוב מוסף, יצורף לה תיאור חזותי נאות, וכן את אגרת ההגשה כמפורט בפרטים 1 או 2 לתוספת השנייה לפי העניין.</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תיאור חזותי נאות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המבקש יגיש את תמונות העיצוב בשלמותו ויציין את מספר התמונות הכללי, את סדר התמונות ואת ההיטל שבו מוצג המוצר נושא העיצוב בכל תמונה.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תמונות שמציגות עיצוב יכול שיהיו מסוג אחד מבין המפורטים להלן ובלבד שאיכותן מספקת, הן ברורות דיין ומספרן מתאים לתיאור של העיצוב: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תצלומים;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שרטוטים;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הדמיית מחשב.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הוגשה הבקשה בנייר לגבי יותר מעיצוב אחד, יציין המבקש באופן ברור לאילו מן העיצובים נוגעת כל תמונה ובכל גיליון יופיע תיאור חזותי של עיצוב אחד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הוגשה בקשה באתר ההגשה, לגבי יותר מעיצוב אחד, בכל קובץ תמונות יופיע תיאור חזותי של עיצוב אחד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התיאור החזותי יכלול את העיצוב שהתבקש רישומו בלבד, על גבי רקע חלק ואחיד.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התיאור החזותי לא יכלול פרטים שאינם מגופו של העיצוב, לרבות מילים, אותיות, ספרות, קווים, משטחים, מקרא.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המבקש רשאי להשתמש בקווים מקווקווים מסוגים שונים ובלבד שיציין בתיאור המילולי כאמור בתקנה 15 מה נועד לסמן כל סוג 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המבקש רשאי לסייג חלקים מהמוצר שאינם חלק מן העיצוב שהתבקש רישומו באחת מן הדרכים המפורטות להלן ובלבד שלא יהיה בהן כדי לפגוע ביכולת להתרשם מהעיצוב או להבחין בפרטי העיצוב ובלבד שהם מופיעים באותו אופן בכל היטל שבו תואר העיצוב באותה 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שימוש בקווים מקווקווים, ואולם לא יתארו קווים מקווקווים חלקי מוצר הסמויים מן העין;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טשטוש;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השחרה או הבהרה.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אם למוצר נושא העיצוב מצבים משתנים בעת שימושו הרגיל, רשאי המבקש להגיש תמונות של מצביו השונים תוך ציון ההיטל, ובלבד שלא יוגשו תמונות של מצבי הביניים של המוצר.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אם המוצר נושא העיצוב מורכב מכמה רכיבים, שכל אחד מהם נושא חלק מן העיצוב בשימוש הרגיל של המוצר, רשאי המבקש, נוסף על הצגת המוצר בשלמותו, להציג את המוצר בהיטל מפוצץ, שבו הרכיבים יוצגו בסמיכות ולפי סדר הרכבתם.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אם המוצר נושא העיצוב הוא בעל אורך משתנה, רשאי המבקש לסמן את האורך המשתנה באמצעות קו מזוגזג כפול בכל היטל שבו נראה האורך המשתנה, ובלבד שבשינוי האורך אין שינוי של העיצוב בפרטים מהותיים.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(יב)</w:t>
      </w:r>
      <w:r>
        <w:rPr>
          <w:lang w:bidi="he-IL"/>
          <w:rFonts w:hint="cs" w:cs="FrankRuehl"/>
          <w:szCs w:val="26"/>
          <w:rtl/>
        </w:rPr>
        <w:tab/>
        <w:t xml:space="preserve">המבקש רשאי להוסיף תיאור חזותי של פרט עיצובי אחד בתצוגה מוגדלת, ובלבד שפרט זה יצורף בתמונה נפרדת הכוללת גם את העיצוב בשלמותו מאותו היטל.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(יג)</w:t>
      </w:r>
      <w:r>
        <w:rPr>
          <w:lang w:bidi="he-IL"/>
          <w:rFonts w:hint="cs" w:cs="FrankRuehl"/>
          <w:szCs w:val="26"/>
          <w:rtl/>
        </w:rPr>
        <w:tab/>
        <w:t xml:space="preserve">אם המוצר נושא העיצוב הוא מערכת של פריטים, על המבקש להגיש תמונה אחת לפחות המציגה את כל פריטי המערכת יחד.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(יד)</w:t>
      </w:r>
      <w:r>
        <w:rPr>
          <w:lang w:bidi="he-IL"/>
          <w:rFonts w:hint="cs" w:cs="FrankRuehl"/>
          <w:szCs w:val="26"/>
          <w:rtl/>
        </w:rPr>
        <w:tab/>
        <w:t xml:space="preserve">אם המוצר נושא העיצוב הוא לסימן גרפי או תצוגת מסך מונפשים יציין זאת המבקש בתיאור המילולי כאמור בתקנה 15 בטופס הבקשה או בטופס ההגשה האלקטרונית, לפי העניין, ויגיש רצף תמונות המשקפות את התקדמות ההנפשה.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(טו)</w:t>
      </w:r>
      <w:r>
        <w:rPr>
          <w:lang w:bidi="he-IL"/>
          <w:rFonts w:hint="cs" w:cs="FrankRuehl"/>
          <w:szCs w:val="26"/>
          <w:rtl/>
        </w:rPr>
        <w:tab/>
        <w:t xml:space="preserve">אם צבע הוא אחד מן המאפיינים החזותיים של העיצוב, יכלול התיאור החזותי את אותו מאפיין, ובלבד שכל התמונות יוגשו באותו הצבע.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(טז)</w:t>
      </w:r>
      <w:r>
        <w:rPr>
          <w:lang w:bidi="he-IL"/>
          <w:rFonts w:hint="cs" w:cs="FrankRuehl"/>
          <w:szCs w:val="26"/>
          <w:rtl/>
        </w:rPr>
        <w:tab/>
        <w:t xml:space="preserve">הוגש התיאור החזותי בצבע והצבע אינו מאפיין חזותי של המוצר, יציין זאת המבקש בתיאור המילולי כאמור בתקנה 15 בטופס הבקשה או בטופס ההגשה האלקטרונית,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(יז)</w:t>
      </w:r>
      <w:r>
        <w:rPr>
          <w:lang w:bidi="he-IL"/>
          <w:rFonts w:hint="cs" w:cs="FrankRuehl"/>
          <w:szCs w:val="26"/>
          <w:rtl/>
        </w:rPr>
        <w:tab/>
        <w:t xml:space="preserve">המבקש רשאי להגיש תמונה אחת להמחשת העיצוב בהקשרו ובלבד שיציין על גביה כי התמונה היא להמחשה.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(יח)</w:t>
      </w:r>
      <w:r>
        <w:rPr>
          <w:lang w:bidi="he-IL"/>
          <w:rFonts w:hint="cs" w:cs="FrankRuehl"/>
          <w:szCs w:val="26"/>
          <w:rtl/>
        </w:rPr>
        <w:tab/>
        <w:t xml:space="preserve">הרשם רשאי לדרוש מהמבקש להגיש תמונה של המוצר נושא העיצוב או תמונה להמחשה כאמור בתקנת משנה (יז).</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תיאור מילולי</w:t>
                </w:r>
              </w:p>
            </w:txbxContent>
          </v:textbox>
        </v:rect>
      </w:pict>
      <w:r>
        <w:rPr>
          <w:lang w:bidi="he-IL"/>
          <w:rFonts w:hint="cs" w:cs="FrankRuehl"/>
          <w:szCs w:val="34"/>
          <w:rtl/>
        </w:rPr>
        <w:t xml:space="preserve">15.</w:t>
      </w:r>
      <w:r>
        <w:rPr>
          <w:lang w:bidi="he-IL"/>
          <w:rFonts w:hint="cs" w:cs="FrankRuehl"/>
          <w:szCs w:val="26"/>
          <w:rtl/>
        </w:rPr>
        <w:tab/>
        <w:t xml:space="preserve">המבקש רשאי לכלול בבקשה תיאור מילולי של המאפיינים החזותיים בלבד של העיצוב כפי שהם באים לידי ביטוי בתיאור החזותי ובלבד שכלל המאפיינים החזותיים באים לידי ביטוי בתיאור החזותי; בחר לפעול כאמור, עליו לעשות כן לפי תקנה 14(ז), (יד) ו-(טז).</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הכנסת תיקונים לבקשה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רצה המבקש לתקן את הבקשה, בין ביוזמתו ובין בעקבות הודעה על ליקויים בה, תחול תקנה 14 על התיאור החזותי הנאות המתוקן; הוגש התיאור החזותי המתוקן בנייר, יגיש המבקש עותק ממנו על גבי התקן המשמש לאחסון חומר מחשב.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הגורם המוסמך כי התיקון המבוקש משנה את העיצוב בפרטים מהותיים, יודיע זאת למבקש ויסרב לתיקון העיצוב.</w:t>
      </w:r>
    </w:p>
    <w:p>
      <w:pPr>
        <w:bidi/>
        <w:spacing w:before="70" w:after="5" w:line="250" w:lineRule="auto"/>
        <w:jc w:val="center"/>
      </w:pPr>
      <w:defaultTabStop w:val="720"/>
      <w:r>
        <w:rPr>
          <w:lang w:bidi="he-IL"/>
          <w:rFonts w:hint="cs" w:cs="FrankRuehl"/>
          <w:szCs w:val="26"/>
          <w:b/>
          <w:bCs/>
          <w:rtl/>
        </w:rPr>
        <w:t xml:space="preserve">פרק ג':דרישת דין קדימה</w:t>
      </w:r>
      <w:bookmarkStart w:name="h21" w:id="21"/>
      <w:bookmarkEnd w:id="21"/>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דין קדימה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דרישת דין קדימה, לפי סעיף 21 לחוק, תיעשה בטופס הבקשה או בטופס ההגשה האלקטרונית,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דרישת דין קדימה תוגש לא יאוחר מחודשיים לאחר הגשת הבקשה לרישום העיצוב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נדרש דין קדימה יגיש המבקש את העתק הבקשה הקודמת לא יאוחר מחודשיים לאחר הדרישה.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המבקש יגיש את העתק הבקשה הקודמת באחת מן הדרכים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בקשה קודמת שהרשות המוסמכת העבירה את אישורה לגביה – במסר אלקטרוני כפי שהתקבל בידי המבקש מן הרשות המוסמכת, ובלבד שהרשם השתכנע שהמסמך מהימן;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בקשה קודמת שהרשות המוסמכת העבירה את אישורה לגביה, בנייר – במסר אלקטרוני המהווה סריקה ממוחשבת של העתק הבקשה בנייר, כפי שהתקבל בידי המבקש מן הרשות המוסמכת;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הפניה להפקדה של העתק הבקשה הקודמת בארגון העולמי לקניין רוחני (WIPO – World Intellectual Property Organization).</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דרישת דין קדימה שלא הוגשה במועד הגשת הבקשה או דרישת דין קדימה נוסף על הבקשה שהוגשה כבר לרשות, תיעשה בדרך של בקשה לתקן את הבקשה לרישום העיצוב כאמור בתקנה 16.</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תרגום של בקשה קודמת</w:t>
                </w:r>
              </w:p>
            </w:txbxContent>
          </v:textbox>
        </v:rect>
      </w:pict>
      <w:r>
        <w:rPr>
          <w:lang w:bidi="he-IL"/>
          <w:rFonts w:hint="cs" w:cs="FrankRuehl"/>
          <w:szCs w:val="34"/>
          <w:rtl/>
        </w:rPr>
        <w:t xml:space="preserve">18.</w:t>
      </w:r>
      <w:r>
        <w:rPr>
          <w:lang w:bidi="he-IL"/>
          <w:rFonts w:hint="cs" w:cs="FrankRuehl"/>
          <w:szCs w:val="26"/>
          <w:rtl/>
        </w:rPr>
        <w:tab/>
        <w:t xml:space="preserve">הדורש דין קדימה על סמך בקשה קודמת בשפה שאינה שפה רשמית או אנגלית, יגיש את תרגומה להנחת דעתו של הגורם המוסמך לשפה רשמית או לאנגלית, בתוך שלושה חודשים מהיום שבו דרש ממנו הגורם המוסמך לעשות כן.</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חלוקת בקשה לרישום עיצוב שנדרש לגביה דין קדימה</w:t>
                </w:r>
              </w:p>
            </w:txbxContent>
          </v:textbox>
        </v:rect>
      </w:pict>
      <w:r>
        <w:rPr>
          <w:lang w:bidi="he-IL"/>
          <w:rFonts w:hint="cs" w:cs="FrankRuehl"/>
          <w:szCs w:val="34"/>
          <w:rtl/>
        </w:rPr>
        <w:t xml:space="preserve">19.</w:t>
      </w:r>
      <w:r>
        <w:rPr>
          <w:lang w:bidi="he-IL"/>
          <w:rFonts w:hint="cs" w:cs="FrankRuehl"/>
          <w:szCs w:val="26"/>
          <w:rtl/>
        </w:rPr>
        <w:tab/>
        <w:t xml:space="preserve">הורה הגורם המוסמך לחלק בקשה שעליה נדרש דין קדימה, יחולו תקנות 17 ו-18 לגבי כל בקשה שהופרדה, ואולם לא תהיה חובה להגיש עם כל בקשה כזאת העתק הבקשה הקודמת כאמור בתקנה 17(ג) אלא די לציין בכל בקשה שהופרדה את מספר הבקשה שחולקה ושבה הוגש העתק הבקשה הקודמת.</w:t>
      </w:r>
    </w:p>
    <w:p>
      <w:pPr>
        <w:bidi/>
        <w:spacing w:before="70" w:after="5" w:line="250" w:lineRule="auto"/>
        <w:jc w:val="center"/>
      </w:pPr>
      <w:defaultTabStop w:val="720"/>
      <w:r>
        <w:rPr>
          <w:lang w:bidi="he-IL"/>
          <w:rFonts w:hint="cs" w:cs="FrankRuehl"/>
          <w:szCs w:val="26"/>
          <w:b/>
          <w:bCs/>
          <w:rtl/>
        </w:rPr>
        <w:t xml:space="preserve">פרק ד':הטיפול בבקשה שהוגשה, ופרסום דבר ההגשה</w:t>
      </w:r>
      <w:bookmarkStart w:name="h25" w:id="25"/>
      <w:bookmarkEnd w:id="25"/>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הגשה</w:t>
                </w:r>
              </w:p>
            </w:txbxContent>
          </v:textbox>
        </v:rect>
      </w:pict>
      <w:r>
        <w:rPr>
          <w:lang w:bidi="he-IL"/>
          <w:rFonts w:hint="cs" w:cs="FrankRuehl"/>
          <w:szCs w:val="34"/>
          <w:rtl/>
        </w:rPr>
        <w:t xml:space="preserve">20.</w:t>
      </w:r>
      <w:r>
        <w:rPr>
          <w:lang w:bidi="he-IL"/>
          <w:rFonts w:hint="cs" w:cs="FrankRuehl"/>
          <w:szCs w:val="26"/>
          <w:rtl/>
        </w:rPr>
        <w:tab/>
        <w:t xml:space="preserve">אישור הגשת בקשה יומצא למבקש; באישור יצוין מספר הבקשה, תאריכה ומועד פרסומה הצפוי לפי סעיף 22 לחוק.</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שאינה תקינה</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הוגשה בקשה שנמצאה פגומה לפי סעיף 20 לחוק, תודיע הרשות למבקש על הפגמים ולא תיתן למבקש אישור הגשה כאמור בתקנה 20; לעניין תקנה זו, תיאור חזותי נאות יהיה לכל עיצוב תמונה אחת לפחות, כאמור בתקנה 14, המציגה את העיצוב בשלמותו.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רשאי לתקן את הפגמים שעליהם נמסרה לו הודעה לפי תקנת משנה (א), בתוך שלושה חדשים מיום שנמסרה לו הודעת הרשות; לא תיקן כאמור והוגשה הבקשה בהגשה בנייר, יוחזרו למבקש טופס הבקשה והמסמכים שצורפו לו; אך אם לא ניתן להחזירה לו, מחמת שלא ציין מען או שהמען שציין אינו נכון, תישמר הבקשה ברשות שנה ולאחר מכן תושמד; הוגשה הבקשה באתר ההגשה, תישמר הבקשה ברשות שנה ולאחר מכן רשאי הגורם המוסמך למחוק את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תיקן המבקש את הפגמים שעליהם הודע לו לפי תקנת משנה (א), יאשר הגורם המוסמך את ההגשה בדרך הקבועה בתקנה 20 ויורה את תאריך הבקשה כאמור בסעיף 20(ב) לחוק.</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ליקויים בצורת הבקשה</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הוגשה בקשה ונמצאה לקויה באחד או יותר מהמפורטים להלן, יודיע הגורם המוסמך למבקש בכתב, בסמוך ככל האפשר לאחר המצאת אישור ההגשה לפי תקנה 20, על הפגמים שנמצאו: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הודיע המבקש כיצד היה לבעל העיצוב לפי סעיף 19(א)(3)(א)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הוגש העתק הבקשה על גבי התקן המשמש לאחסון חומר מחשב כאמור בתקנה 3(ב), מקום שהדבר נדרש לפי תקנות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הבקשה הוגשה באמצעות מי שטוען שהוא מורשה אך הרשאתו לא נמסרה לרשות כאמור בתקנה 11(א);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הבקשה לא הוגשה בטופס בקשה או בטופס הגשה אלקטרוני, לפי העניין, או שלא מולאו כל פרטיה כנדרש, לרבות שם העיצוב;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המבקש לא ציין את מועד פרסום העיצוב בציבור לפי תקנה 27;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המבקש לא ציין את הסוג או את תת-הסוג שבהם התבקש הרישום;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שולמה אגרה מופחתת לפי המפורט בתוספת השנייה והמבקש לא היה זכאי להפחתה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הוגשה בקשה לרישום מערכת של פריטים, אך שולמה אגרה בעד עיצוב לפי פרט 1 לתוספת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רשאי, בתוך שלושה חודשים מיום הודעת הגורם המוסמך כאמור בתקנת משנה (א), לתקן את הפגמים שעליהם נמסרה לו הודעה לפי 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תיקן המבקש פגמים שעליהם נמסרה לו הודעה כאמור, יהיה דינו כדין מי שלא סילק ליקויים שעליהם נמסרה לו הודעה לפי סעיף 29 לחוק.</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הבקשה באתר האינטרנט</w:t>
                </w:r>
              </w:p>
            </w:txbxContent>
          </v:textbox>
        </v:rect>
      </w:pict>
      <w:r>
        <w:rPr>
          <w:lang w:bidi="he-IL"/>
          <w:rFonts w:hint="cs" w:cs="FrankRuehl"/>
          <w:szCs w:val="34"/>
          <w:rtl/>
        </w:rPr>
        <w:t xml:space="preserve">23.</w:t>
      </w:r>
      <w:r>
        <w:rPr>
          <w:lang w:bidi="he-IL"/>
          <w:rFonts w:hint="cs" w:cs="FrankRuehl"/>
          <w:szCs w:val="26"/>
          <w:rtl/>
        </w:rPr>
        <w:tab/>
        <w:t xml:space="preserve">הוגשה בקשה לרישום עיצוב, יפרסם הגורם המוסמך את הבקשה, ובכלל זה את התיאור החזותי של העיצוב הנכלל בה, באתר האינטרנט, בסמוך ככל האפשר לאחר הגשתה, זולת אם התבקשה דחיית מועד הפרסום לפי תקנה 24.</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דחיית פרסום דבר הגשת הבקשה</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ביקש המבקש לדחות את פרסום הבקשה כאמור בסעיף 22(ב) לחוק, יודיע זאת לגורם המוסמך באחת מן הדרכים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בטופס הבקשה או בטופס ההגשה האלקטרוני,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בתוך שבעה ימים ממועד משלוח אישור ההגשה למבקש, באמצעות בקשה לדחיית פרסום הבקשה לרישום העיצוב.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ביקש המבקש לפרסם את הבקשה לאחד שביקש את דחיית הפרסום, כאמור בסעיף 22(ג) לחוק, יודיע זאת לגורם המוסמך באמצעות בקשה לביטול דחיית פרסום הבקשה לרישום העיצוב.</w:t>
      </w:r>
    </w:p>
    <w:p>
      <w:pPr>
        <w:bidi/>
        <w:spacing w:before="70" w:after="5" w:line="250" w:lineRule="auto"/>
        <w:jc w:val="center"/>
      </w:pPr>
      <w:defaultTabStop w:val="720"/>
      <w:r>
        <w:rPr>
          <w:lang w:bidi="he-IL"/>
          <w:rFonts w:hint="cs" w:cs="FrankRuehl"/>
          <w:szCs w:val="26"/>
          <w:b/>
          <w:bCs/>
          <w:rtl/>
        </w:rPr>
        <w:t xml:space="preserve">חלק שלישי:בחינת הבקשה</w:t>
      </w:r>
      <w:bookmarkStart w:name="h31" w:id="31"/>
      <w:bookmarkEnd w:id="31"/>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בחינת הבקשות</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הבקשות ייבחנו לפי סדר הגשתן.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תיבחן בקשה שהופרדה יחד עם הבקשה שחולקה ממנה.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(א) לא תחל בחינת הבקשה בטרם פורסמה לפי סעיף 22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הורה הגורם המוסמך כי בחינת בקשה מאוחרת תידחה כאמור בסעיף 27 לחוק, יודיע על כך למבקש ויציין בהודעתו את מספר הבקשה הקודמת.</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הקדמת בחינה</w:t>
                </w:r>
              </w:p>
            </w:txbxContent>
          </v:textbox>
        </v:rect>
      </w:pict>
      <w:r>
        <w:rPr>
          <w:lang w:bidi="he-IL"/>
          <w:rFonts w:hint="cs" w:cs="FrankRuehl"/>
          <w:szCs w:val="34"/>
          <w:rtl/>
        </w:rPr>
        <w:t xml:space="preserve">26.</w:t>
      </w:r>
      <w:r>
        <w:rPr>
          <w:lang w:bidi="he-IL"/>
          <w:rFonts w:hint="cs" w:cs="FrankRuehl"/>
          <w:szCs w:val="26"/>
          <w:rtl/>
        </w:rPr>
        <w:tab/>
        <w:t xml:space="preserve">בקשה להקדמת בחינה תוגש בכתב לפי סעיף 28(א) לחוק, בצירוף אגרה לפי פרט 3 בתוספת השנייה.</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פרסום שאינו שולל חידוש</w:t>
                </w:r>
              </w:p>
            </w:txbxContent>
          </v:textbox>
        </v:rect>
      </w:pict>
      <w:r>
        <w:rPr>
          <w:lang w:bidi="he-IL"/>
          <w:rFonts w:hint="cs" w:cs="FrankRuehl"/>
          <w:szCs w:val="34"/>
          <w:rtl/>
        </w:rPr>
        <w:t xml:space="preserve">27.</w:t>
      </w:r>
      <w:r>
        <w:rPr>
          <w:lang w:bidi="he-IL"/>
          <w:rFonts w:hint="cs" w:cs="FrankRuehl"/>
          <w:szCs w:val="26"/>
          <w:rtl/>
        </w:rPr>
        <w:tab/>
        <w:t xml:space="preserve">המבקש יודיע לגורם המוסמך, בכתב, עם הגשת הבקשה, על פרסום בציבור של העיצוב במהלך 12 החודשים שקדמו למועד הקובע לפי סעיף 9 לחוק, אם היה כזה.</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ליקויים</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הודעה על ליקויים לפי סעיף 29 לחוק תהיה בכתב וייכללו 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הטעמים שבגללם אין העיצוב מהווה מערכת של פריטים, אם התבקשה הגנה כזו, לפי סעיף 1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הטעמים לכך שנושא הבקשה אינו מהווה עיצוב כהגדרתו בסעיף 1 לחוק או שמאפייניו החזותיים אינם כשירים להגנה לפי סעיף 10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הטעמים בגללם יש בעיצוב כדי לפגוע בתקנת הציבור, לפי סעיף 5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הפניה לפרסום שיש בו כדי לשלול את החידוש שבעיצוב, לפי סעיף 6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הפניה לפרסום שיש בו כדי לשלול את האופי הייחודי שבעיצוב, לפי סעיף 7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הוראה לחלק את הבקשה לרישום עיצוב כאמור בתקנה 29(ב);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הטעמים שבגללם העיצוב מהווה מערכת של פריטים, אם לא התבקשה הגנה כזו או לא שולמה אגרה מספקת, לפי פרט 2 בתוספת השנייה;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הודעה כי התיאור החזותי אינו עונה על דרישות תקנות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הודעה כי הבקשה אינה עונה על דרישות תקנות אלה לעניין צורתה.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ראה הגורם המוסמך כי הטעם לליקוי הוא מהטעמים המנויים בתקנת משנה (א)(4) או (5) שמקורו במדגם רשום שבבעלותו של המבקש, והעיצוב נושא הבקשה עומד בתנאי סעיף 31 לפקודה יראו את הבקשה לרישום עיצוב כבקשה לפי הסעיף האמור בפקודה, למעט לעניין פרסומה לפי סעיף 22 לחוק.</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חלוקת בקשה</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כללה בקשה לרישום עיצוב כמה עיצובים ושולמה אגרה בעד כל אחד מן העיצובים הכלולים בה, יחלק אותה הגורם המוסמך לכמה בקשות לרישום עיצוב כך שכל בקשה תכלול עיצוב 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כללה בקשה לרישום עיצוב כמה עיצובים ולא שולמה אגרה בעד כל אחד מן העיצובים הכלולים בה, יודיע הגורם המוסמך למבקש על חלוקת הבקשה ויורה למבקש להגיש בקשות נפרדות לרישום עיצוב כך שכל בקשה תכלול עיצוב אחד, ואם אפשר יציין מהם העיצובים השונים הכלולים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המבקש רשאי, בתוך שלושה חודשים מיום מתן ההודעה כאמור בתקנת משנה (ב) לפעול באחת מן הדרכים המפורטות להלן; לא פעל המבקש כאמור, תסורב בקשתו: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להגיש בקשות נפרדות כאמור בהודעה האמורה בצירוף תשלום האגרה לפי מספר העיצובים שבעדם לא שולמה אגרה;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לנמק מדוע שולמה אגרה מספקת בעד הבקשה לרישום עיצוב.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כללה בקשה שהופרדה כמה עיצובים ולא שולמה אגרה בעד כל אחד מן העיצובים הכלולים בה, יודיע זאת הגורם המוסמך למבקש ויורה על תיקון הבקשה כך שהבקשה שהופרדה תכלול עיצוב 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המבקש אינו רשאי לחלק בקשה שהופרדה.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תאריכה של כל אחת מן הבקשות שהופרדו לפי תקנה זו יהיה כתאריך הבקשה שחולקה ויחולו עליה תקנות 20 עד 22.</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תשובת המבקש על ההודעה</w:t>
                </w:r>
              </w:p>
            </w:txbxContent>
          </v:textbox>
        </v:rect>
      </w:pict>
      <w:r>
        <w:rPr>
          <w:lang w:bidi="he-IL"/>
          <w:rFonts w:hint="cs" w:cs="FrankRuehl"/>
          <w:szCs w:val="34"/>
          <w:rtl/>
        </w:rPr>
        <w:t xml:space="preserve">30.</w:t>
      </w:r>
      <w:r>
        <w:rPr>
          <w:lang w:bidi="he-IL"/>
          <w:rFonts w:hint="cs" w:cs="FrankRuehl"/>
          <w:szCs w:val="26"/>
          <w:rtl/>
        </w:rPr>
        <w:tab/>
        <w:t xml:space="preserve">המבקש רשאי, בתוך שלושה חודשים מיום מתן ההודעה כאמור בתקנה 28, בתשובה שימסור על ההודעה, לתקן את הליקויים שעליהם הודע לו בצירוף הנמקה כיצד התיקון שעשה מתקן את הליקוי, לנמק מדוע אין עליו לתקן את הליקויים, כולם או מקצתם, או להגיש בקשה להשיג על החלטה או פעולה של הגורם המוסמך לפני הרשם לפי תקנה 34 בצירוף אגרה לפי פרט 11 לתוספת השנייה.</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בחינת תיקונים</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תיקן המבקש ליקויים, כאמור בתקנה 30, יבחן הגורם המוסמך את הבקשה והתיאור החזותי כפי שתוקנו, וכן יבחן כל תיקון לעניינים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האם יש בו כדי לסלק את הליקויים שעליהם הודע למבקש כאמור בתקנות 28 ו-29;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האם התיקון ממלא אחר הוראות החוק והתקנות באשר לתוכנו ולצורתו;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האם התיקון משנה את העיצוב בפרטים מהותיים.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הגורם המוסמך יודיע למבקש על הליקויים שמצא בבקשה המתוקנת; דין הודעה כזו כדין הודעה לפי תקנה 28, והמבקש רשאי להשיב עליה כאמור בתקנה 30.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תקנה זו תחול גם על בחינת תיקונים שעשה המבקש לפני מועד בחינת הבקשה ובלבד שלא ייבחן תיקון לבקשה לפני שהגיע המועד לבחינת הבקשה.</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בנימוקים</w:t>
                </w:r>
              </w:p>
            </w:txbxContent>
          </v:textbox>
        </v:rect>
      </w:pict>
      <w:r>
        <w:rPr>
          <w:lang w:bidi="he-IL"/>
          <w:rFonts w:hint="cs" w:cs="FrankRuehl"/>
          <w:szCs w:val="34"/>
          <w:rtl/>
        </w:rPr>
        <w:t xml:space="preserve">32.</w:t>
      </w:r>
      <w:r>
        <w:rPr>
          <w:lang w:bidi="he-IL"/>
          <w:rFonts w:hint="cs" w:cs="FrankRuehl"/>
          <w:szCs w:val="26"/>
          <w:rtl/>
        </w:rPr>
        <w:tab/>
        <w:t xml:space="preserve">טען המבקש, בנימוקים שמסר לפי תקנה 30, שאין עליו לתקן ליקויים, או השיב להודעה לפי תקנה 29, יעיין הגורם המוסמך בנימוקים ואם ראה לדחותם יודיע על כך למבקש; דין הודעה כאמור כדין הודעה לפי תקנה 28, אלא אם כן החליט הגורם המוסמך לסרב לבקשה כאמור בתקנה 33.</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סירוב בשל אי-מתן תשובה או דחיית תשובה</w:t>
                </w:r>
              </w:p>
            </w:txbxContent>
          </v:textbox>
        </v:rect>
      </w:pict>
      <w:r>
        <w:rPr>
          <w:lang w:bidi="he-IL"/>
          <w:rFonts w:hint="cs" w:cs="FrankRuehl"/>
          <w:szCs w:val="34"/>
          <w:rtl/>
        </w:rPr>
        <w:t xml:space="preserve">33.</w:t>
      </w:r>
      <w:r>
        <w:rPr>
          <w:lang w:bidi="he-IL"/>
          <w:rFonts w:hint="cs" w:cs="FrankRuehl"/>
          <w:szCs w:val="26"/>
          <w:rtl/>
        </w:rPr>
        <w:tab/>
        <w:t xml:space="preserve">לא השיב המבקש באחת מהדרכים האמורות בתקנה 30, או השיב וקבע הגורם המוסמך כי אין בתשובה כדי לסלק את הליקויים או שדחה את נימוקי המבקש כאמור בתקנה 32, יסרב הגורם המוסמך לבקשה ויודיע על כך למבקש.</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השגה על סירוב</w:t>
                </w:r>
              </w:p>
            </w:txbxContent>
          </v:textbox>
        </v:rect>
      </w:pict>
      <w:r>
        <w:rPr>
          <w:lang w:bidi="he-IL"/>
          <w:rFonts w:hint="cs" w:cs="FrankRuehl"/>
          <w:szCs w:val="34"/>
          <w:rtl/>
        </w:rPr>
        <w:t xml:space="preserve">34.</w:t>
      </w:r>
      <w:r>
        <w:rPr>
          <w:lang w:bidi="he-IL"/>
          <w:rFonts w:hint="cs" w:cs="FrankRuehl"/>
          <w:szCs w:val="26"/>
          <w:rtl/>
        </w:rPr>
        <w:tab/>
        <w:t xml:space="preserve">סירב הגורם המוסמך לבקשה כאמור בתקנה 33, רשאי המבקש בתוך חודש מיום מתן ההודעה להשיג על ההחלטה לפני הרשם בכתב בצירוף אגרה לפי פרט 11 לתוספת השנייה.</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הגשת השגה</w:t>
                </w:r>
              </w:p>
            </w:txbxContent>
          </v:textbox>
        </v:rect>
      </w:pict>
      <w:r>
        <w:rPr>
          <w:lang w:bidi="he-IL"/>
          <w:rFonts w:hint="cs" w:cs="FrankRuehl"/>
          <w:szCs w:val="34"/>
          <w:rtl/>
        </w:rPr>
        <w:t xml:space="preserve">35.</w:t>
      </w:r>
      <w:r>
        <w:rPr>
          <w:lang w:bidi="he-IL"/>
          <w:rFonts w:hint="cs" w:cs="FrankRuehl"/>
          <w:szCs w:val="26"/>
          <w:rtl/>
        </w:rPr>
        <w:tab/>
        <w:t xml:space="preserve">בהשגה לפי תקנה 30 או 34 יפרט המבקש את ההחלטה או את הפעולה של הגורם המוסמך שעליה הוא משיג ואת טענותיו, ויצרף להשגה כל מסמך שעליו הוא מבקש להסתמך; המבקש יצרף תצהיר לשם אימות העובדות המשמשות יסוד להשגה.</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מועד להשמעת טענות</w:t>
                </w:r>
              </w:p>
            </w:txbxContent>
          </v:textbox>
        </v:rect>
      </w:pict>
      <w:r>
        <w:rPr>
          <w:lang w:bidi="he-IL"/>
          <w:rFonts w:hint="cs" w:cs="FrankRuehl"/>
          <w:szCs w:val="34"/>
          <w:rtl/>
        </w:rPr>
        <w:t xml:space="preserve">36.</w:t>
      </w:r>
      <w:r>
        <w:rPr>
          <w:lang w:bidi="he-IL"/>
          <w:rFonts w:hint="cs" w:cs="FrankRuehl"/>
          <w:szCs w:val="26"/>
          <w:rtl/>
        </w:rPr>
        <w:tab/>
        <w:t xml:space="preserve">הוגשה השגה, יורה הגורם המוסמך על מועד לשמיעת טענות המבקש ויודיע על כך למבקש.</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הרשם</w:t>
                </w:r>
              </w:p>
            </w:txbxContent>
          </v:textbox>
        </v:rect>
      </w:pict>
      <w:r>
        <w:rPr>
          <w:lang w:bidi="he-IL"/>
          <w:rFonts w:hint="cs" w:cs="FrankRuehl"/>
          <w:szCs w:val="34"/>
          <w:rtl/>
        </w:rPr>
        <w:t xml:space="preserve">37.</w:t>
      </w:r>
      <w:r>
        <w:rPr>
          <w:lang w:bidi="he-IL"/>
          <w:rFonts w:hint="cs" w:cs="FrankRuehl"/>
          <w:szCs w:val="26"/>
          <w:rtl/>
        </w:rPr>
        <w:tab/>
        <w:t xml:space="preserve">החלטת הרשם בהשגה תהיה מנומקת ובכתב ותימסר למבקש.</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השלמת הבחינה בתוך שנה</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בחינת בקשה לרישום עיצוב תושלם בתוך שנה ממועד משלוח הודעת הליקויים הראשונה לפי תקנה 28.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בחינת בקשה שהופרדה תושלם בתוך שנה ממועד משלוח הודעת הגורם המוסמך לפי תקנה 29(ב) בעניין הבקשה שחולקה.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בתקנות משנה (א) ו-(ב), אם נדחתה הבחינה לפי תקנה 25(ג), או הוגשה בקשה להשמעת טענות לפי תקנה 36 או השגה לפי תקנה 34, לא יבואו תקופת הדחייה ותקופת הדיון לפני הרשם, לפי העניין, במניין השנה.</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סוג ותת-סוג</w:t>
                </w:r>
              </w:p>
            </w:txbxContent>
          </v:textbox>
        </v:rect>
      </w:pict>
      <w:r>
        <w:rPr>
          <w:lang w:bidi="he-IL"/>
          <w:rFonts w:hint="cs" w:cs="FrankRuehl"/>
          <w:szCs w:val="34"/>
          <w:rtl/>
        </w:rPr>
        <w:t xml:space="preserve">39.</w:t>
      </w:r>
      <w:r>
        <w:rPr>
          <w:lang w:bidi="he-IL"/>
          <w:rFonts w:hint="cs" w:cs="FrankRuehl"/>
          <w:szCs w:val="26"/>
          <w:rtl/>
        </w:rPr>
        <w:tab/>
        <w:t xml:space="preserve">הגורם המוסמך יורה על הסוג ותת-הסוג של העיצוב לפי התוספת השלישית.</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תעודת עיצוב</w:t>
                </w:r>
              </w:p>
            </w:txbxContent>
          </v:textbox>
        </v:rect>
      </w:pict>
      <w:r>
        <w:rPr>
          <w:lang w:bidi="he-IL"/>
          <w:rFonts w:hint="cs" w:cs="FrankRuehl"/>
          <w:szCs w:val="34"/>
          <w:rtl/>
        </w:rPr>
        <w:t xml:space="preserve">40.</w:t>
      </w:r>
      <w:r>
        <w:rPr>
          <w:lang w:bidi="he-IL"/>
          <w:rFonts w:hint="cs" w:cs="FrankRuehl"/>
          <w:szCs w:val="26"/>
          <w:rtl/>
        </w:rPr>
        <w:tab/>
        <w:t xml:space="preserve">נרשם העיצוב לפי סעיף 31 לחוק, תינתן למבקש תעודה על כך בחתימת הרשם ותימסר לאחר רישום העיצוב בפנקס לבעל העיצוב הרשום, כאמור בתקנה 10.</w:t>
      </w:r>
    </w:p>
    <w:p>
      <w:pPr>
        <w:bidi/>
        <w:spacing w:before="70" w:after="5" w:line="250" w:lineRule="auto"/>
        <w:jc w:val="center"/>
      </w:pPr>
      <w:defaultTabStop w:val="720"/>
      <w:r>
        <w:rPr>
          <w:lang w:bidi="he-IL"/>
          <w:rFonts w:hint="cs" w:cs="FrankRuehl"/>
          <w:szCs w:val="26"/>
          <w:b/>
          <w:bCs/>
          <w:rtl/>
        </w:rPr>
        <w:t xml:space="preserve">חלק רביעי:חידוש רישום</w:t>
      </w:r>
      <w:bookmarkStart w:name="h48" w:id="48"/>
      <w:bookmarkEnd w:id="48"/>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חידוש</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לצורך חידוש רישום עיצוב יגיש המבקש בקשה ויצרף אליה את אישור תשלום האגרה כמפורט בתקנת משנה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אגרות החידוש שיש לשלמן כדי שיהיה עיצוב בר-תוקף יהיו בסכומים הקבועים בפרט 5 בתוספת השנייה וישולמו לפי המפורט להלן ובכפוף לתקנה 43: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אגרת החידוש הראשון תשולם לפני תום חמש שנים ממועד הגשת הבקשה לרישום העיצוב;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אגרת החידוש השני תשולם לפני תום עשר שנים ממועד הגשת הבקשה לרישום העיצוב;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אגרת החידוש השלישי תשולם לפני תום חמש עשרה שנים ממועד הגשת הבקשה לרישום העיצוב;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אגרת החידוש הרביעי תשולם לפני תום עשרים שנים ממועד הגשת הבקשה לרישום העיצוב.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ששילם, במועד שבו הוא חייב לשלם את אגרת החידוש הראשון, את האגרה לפי פרט 5(5) לתוספת השנייה לא חייב בתשלום אגרת חידוש נוספת כל שהיא, ורואים אותו כאילו שילם כדין ובמועד את כל אגרות החידוש שהוא חייב בהן.</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תזכורת לתשלום</w:t>
                </w:r>
              </w:p>
            </w:txbxContent>
          </v:textbox>
        </v:rect>
      </w:pict>
      <w:r>
        <w:rPr>
          <w:lang w:bidi="he-IL"/>
          <w:rFonts w:hint="cs" w:cs="FrankRuehl"/>
          <w:szCs w:val="34"/>
          <w:rtl/>
        </w:rPr>
        <w:t xml:space="preserve">42.</w:t>
      </w:r>
      <w:r>
        <w:rPr>
          <w:lang w:bidi="he-IL"/>
          <w:rFonts w:hint="cs" w:cs="FrankRuehl"/>
          <w:szCs w:val="26"/>
          <w:rtl/>
        </w:rPr>
        <w:tab/>
        <w:t xml:space="preserve">מסר המבקש כתובת דואר אלקטרוני כאמור בתקנה 10(ב), ישלח הגורם המוסמך הודעה לבעל העיצוב על כל מועד שבו עליו לשלם אגרת חידוש לא יאוחר משלושה חודשים לפני אותו מועד.</w:t>
      </w:r>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האגרה</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כל אגרת חידוש תשולם לא מוקדם משישה חודשים לפני המועד הקבוע לתשלומה.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דבר התשלום של כל אגרת חידוש יירשם בפנקס ולבעל העיצוב יינתן אישור על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שמשלם אגרת חידוש לאחר המועד שבו היה חייב לשלמה לפי תקנה 41 והתוספת השנייה, ישלם, נוסף על אגרת החידוש, בעד כל חודש שבו איחר בתשלום האגרה או כל חלק ממנו, את האגרה לפי פרט 6 בתוספת השנייה.</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עיצוב</w:t>
                </w:r>
              </w:p>
            </w:txbxContent>
          </v:textbox>
        </v:rect>
      </w:pict>
      <w:r>
        <w:rPr>
          <w:lang w:bidi="he-IL"/>
          <w:rFonts w:hint="cs" w:cs="FrankRuehl"/>
          <w:szCs w:val="34"/>
          <w:rtl/>
        </w:rPr>
        <w:t xml:space="preserve">44.</w:t>
      </w:r>
      <w:r>
        <w:rPr>
          <w:lang w:bidi="he-IL"/>
          <w:rFonts w:hint="cs" w:cs="FrankRuehl"/>
          <w:szCs w:val="26"/>
          <w:rtl/>
        </w:rPr>
        <w:tab/>
        <w:t xml:space="preserve">לא שולמה אגרת חידוש עד תום הארכה האמורה בסעיף 41 לחוק, יירשם בפנקס כי תוקף העיצוב פקע.</w:t>
      </w:r>
    </w:p>
    <w:p>
      <w:pPr>
        <w:bidi/>
        <w:spacing w:before="70" w:after="5" w:line="250" w:lineRule="auto"/>
        <w:jc w:val="center"/>
      </w:pPr>
      <w:defaultTabStop w:val="720"/>
      <w:r>
        <w:rPr>
          <w:lang w:bidi="he-IL"/>
          <w:rFonts w:hint="cs" w:cs="FrankRuehl"/>
          <w:szCs w:val="26"/>
          <w:b/>
          <w:bCs/>
          <w:rtl/>
        </w:rPr>
        <w:t xml:space="preserve">חלק חמישי:הליכים לפני הרשם</w:t>
      </w:r>
      <w:bookmarkStart w:name="h53" w:id="53"/>
      <w:bookmarkEnd w:id="53"/>
    </w:p>
    <w:p>
      <w:pPr>
        <w:bidi/>
        <w:spacing w:before="70" w:after="5" w:line="250" w:lineRule="auto"/>
        <w:jc w:val="center"/>
      </w:pPr>
      <w:defaultTabStop w:val="720"/>
      <w:r>
        <w:rPr>
          <w:lang w:bidi="he-IL"/>
          <w:rFonts w:hint="cs" w:cs="FrankRuehl"/>
          <w:szCs w:val="26"/>
          <w:b/>
          <w:bCs/>
          <w:rtl/>
        </w:rPr>
        <w:t xml:space="preserve">פרק א':בקשה לביטול עיצוב רשום</w:t>
      </w:r>
      <w:bookmarkStart w:name="h54" w:id="54"/>
      <w:bookmarkEnd w:id="54"/>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לביטול</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בקשה לביטול עיצוב תוגש לרשם בכתב בצירוף האגרה לפי פרט 10 לתוספת השנייה ותפרט את עילות הביטול, את העובדות שעליהן סומך המבקש את טענותיו ואת הסעד המבוקש.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מבקש הביטול רשאי לצרף לכתב טענותיו את ראיותיו.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היה בדעת מבקש הביטול להגיש ראיות, יודיע על כך בכתב טענותיו.</w:t>
      </w:r>
    </w:p>
    <w:p>
      <w:pPr>
        <w:bidi/>
        <w:spacing w:before="45" w:after="50" w:line="250" w:lineRule="auto"/>
        <w:ind/>
        <w:jc w:val="both"/>
        <w:tabs>
          <w:tab w:pos="720"/>
          <w:tab w:pos="1440"/>
          <w:tab w:pos="2160"/>
          <w:tab w:pos="2880"/>
          <w:tab w:pos="3600"/>
        </w:tabs>
        <w:ind w:start="1440" w:hanging="144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כתב טענות וראיות בעל העיצוב</w:t>
                </w:r>
              </w:p>
            </w:txbxContent>
          </v:textbox>
        </v:rect>
      </w:pict>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בתוך חודש מיום שהוגש כתב הטענות מטעם מבקש הביטול לפי תקנה 45(א) יגיש בעל העיצוב לרשם את כתב טענותיו שבתשובה.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צורפו ראיות לכתב הטענות מטעם מבקש הביטול כאמור בתקנה 45(ב) או הודיע מבקש הביטול שלא יגיש ראיות כאמור בתקנה 45(ג), יגיש בעל העיצוב לרשם את כתב טענותיו בתוך חודשיים ויצרף את ראיותיו.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הגיש בעל העיצוב כתב טענות כאמור בתקנת משנה (א) או (ב), לפי העניין, יראו כאילו הודה בטענות שטען להם מבקש הביטול והסכים למתן הסעד שמבקש הביטול ביקש.</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 מטעם מבקש הביטול</w:t>
                </w:r>
              </w:p>
            </w:txbxContent>
          </v:textbox>
        </v:rect>
      </w:pict>
      <w:r>
        <w:rPr>
          <w:lang w:bidi="he-IL"/>
          <w:rFonts w:hint="cs" w:cs="FrankRuehl"/>
          <w:szCs w:val="34"/>
          <w:rtl/>
        </w:rPr>
        <w:t xml:space="preserve">47.</w:t>
      </w:r>
      <w:r>
        <w:rPr>
          <w:lang w:bidi="he-IL"/>
          <w:rFonts w:hint="cs" w:cs="FrankRuehl"/>
          <w:szCs w:val="26"/>
          <w:rtl/>
        </w:rPr>
        <w:tab/>
        <w:t xml:space="preserve">לא הגיש מבקש הביטול את ראיותיו כאמור בתקנה 45(ב) ולא מסר הודעה לפי תקנה 45(ג) יגיש לרשם את ראיותיו בתוך חודש מיום שהוגש לרשם כתב טענות מטעם בעל העיצוב כאמור בתקנה 46(א); לא עשה כן, יראו כאילו הודה בעובדות שטען להן בעל העיצוב, והרשם יחליט לפי זה.</w:t>
      </w:r>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 בתשובה מטעם מבקש הביטול</w:t>
                </w:r>
              </w:p>
            </w:txbxContent>
          </v:textbox>
        </v:rect>
      </w:pict>
      <w:r>
        <w:rPr>
          <w:lang w:bidi="he-IL"/>
          <w:rFonts w:hint="cs" w:cs="FrankRuehl"/>
          <w:szCs w:val="34"/>
          <w:rtl/>
        </w:rPr>
        <w:t xml:space="preserve">48.</w:t>
      </w:r>
      <w:r>
        <w:rPr>
          <w:lang w:bidi="he-IL"/>
          <w:rFonts w:hint="cs" w:cs="FrankRuehl"/>
          <w:szCs w:val="26"/>
          <w:rtl/>
        </w:rPr>
        <w:tab/>
        <w:t xml:space="preserve">מבקש הביטול רשאי, בתוך חודש מיום שהוגשו הראיות מטעם בעל העיצוב כאמור בתקנה 46(ב), להגיש לרשם ראיות בתשובה, הנוגעת לעובדות שהכחיש במפורש בעל העיצוב בראיותיו או שהתעוררו לראשונה באותן ראיות.</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סיום ראיות</w:t>
                </w:r>
              </w:p>
            </w:txbxContent>
          </v:textbox>
        </v:rect>
      </w:pict>
      <w:r>
        <w:rPr>
          <w:lang w:bidi="he-IL"/>
          <w:rFonts w:hint="cs" w:cs="FrankRuehl"/>
          <w:szCs w:val="34"/>
          <w:rtl/>
        </w:rPr>
        <w:t xml:space="preserve">49.</w:t>
      </w:r>
      <w:r>
        <w:rPr>
          <w:lang w:bidi="he-IL"/>
          <w:rFonts w:hint="cs" w:cs="FrankRuehl"/>
          <w:szCs w:val="26"/>
          <w:rtl/>
        </w:rPr>
        <w:tab/>
        <w:t xml:space="preserve">לא יוגשו ראיות נוספות מטעם מבקש הביטול או בעל העיצוב אלא ברשותו של הרשם.</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תרגום של מסמכים שבראיות</w:t>
                </w:r>
              </w:p>
            </w:txbxContent>
          </v:textbox>
        </v:rect>
      </w:pict>
      <w:r>
        <w:rPr>
          <w:lang w:bidi="he-IL"/>
          <w:rFonts w:hint="cs" w:cs="FrankRuehl"/>
          <w:szCs w:val="34"/>
          <w:rtl/>
        </w:rPr>
        <w:t xml:space="preserve">50.</w:t>
      </w:r>
      <w:r>
        <w:rPr>
          <w:lang w:bidi="he-IL"/>
          <w:rFonts w:hint="cs" w:cs="FrankRuehl"/>
          <w:szCs w:val="26"/>
          <w:rtl/>
        </w:rPr>
        <w:tab/>
        <w:t xml:space="preserve">אם מסמך שהוגש בחומר הראיות ערוך בשפה שאינה שפה רשמית או באנגלית, יצורף אליו תרגומו, מאומת להנחת דעתו של הרשם לשפה רשמית או לאנגלית, זולת אם הורה הרשם אחרת.</w:t>
      </w:r>
    </w:p>
    <w:p>
      <w:pPr>
        <w:bidi/>
        <w:spacing w:before="70" w:after="5" w:line="250" w:lineRule="auto"/>
        <w:jc w:val="center"/>
      </w:pPr>
      <w:defaultTabStop w:val="720"/>
      <w:r>
        <w:rPr>
          <w:lang w:bidi="he-IL"/>
          <w:rFonts w:hint="cs" w:cs="FrankRuehl"/>
          <w:szCs w:val="26"/>
          <w:b/>
          <w:bCs/>
          <w:rtl/>
        </w:rPr>
        <w:t xml:space="preserve">פרק ב':בירור ההליך לפני הרשם</w:t>
      </w:r>
      <w:bookmarkStart w:name="h61" w:id="61"/>
      <w:bookmarkEnd w:id="61"/>
    </w:p>
    <w:p>
      <w:pPr>
        <w:bidi/>
        <w:spacing w:before="45" w:after="50" w:line="250" w:lineRule="auto"/>
        <w:ind/>
        <w:jc w:val="both"/>
        <w:tabs>
          <w:tab w:pos="720"/>
          <w:tab w:pos="1440"/>
          <w:tab w:pos="2160"/>
          <w:tab w:pos="2880"/>
          <w:tab w:pos="3600"/>
        </w:tabs>
        <w:ind w:start="1440" w:hanging="144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הצטרפות להליך לפני הרשם</w:t>
                </w:r>
              </w:p>
            </w:txbxContent>
          </v:textbox>
        </v:rect>
      </w:pict>
      <w:r>
        <w:rPr>
          <w:lang w:bidi="he-IL"/>
          <w:rFonts w:hint="cs" w:cs="FrankRuehl"/>
          <w:szCs w:val="34"/>
          <w:rtl/>
        </w:rPr>
        <w:t xml:space="preserve">51.</w:t>
        <w:tab/>
      </w:r>
      <w:r>
        <w:rPr>
          <w:lang w:bidi="he-IL"/>
          <w:rFonts w:hint="cs" w:cs="FrankRuehl"/>
          <w:szCs w:val="26"/>
          <w:rtl/>
        </w:rPr>
        <w:t xml:space="preserve">(א)</w:t>
      </w:r>
      <w:r>
        <w:rPr>
          <w:lang w:bidi="he-IL"/>
          <w:rFonts w:hint="cs" w:cs="FrankRuehl"/>
          <w:szCs w:val="26"/>
          <w:rtl/>
        </w:rPr>
        <w:tab/>
        <w:t xml:space="preserve">בקשה לרשם להצטרף להליך המתנהל לפניו לפי סעיף 98 לחוק תוגש לרשם בכתב בתוך 30 ימים מיום פרסומו של ההליך ויפורטו בה העובדות החשובות להכרעה בבקשה וראיות לביסוס בצירוף האגרה לפי פרט 12 לתוספת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הצדדים להליך יהיו המשיבים לבקשה ויצוין בבקשה אם הם מסכימים 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בקשה להצטרף להליך תחול תקנה 97.</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מועד לשמיעת טענות הצדדים</w:t>
                </w:r>
              </w:p>
            </w:txbxContent>
          </v:textbox>
        </v:rect>
      </w:pict>
      <w:r>
        <w:rPr>
          <w:lang w:bidi="he-IL"/>
          <w:rFonts w:hint="cs" w:cs="FrankRuehl"/>
          <w:szCs w:val="34"/>
          <w:rtl/>
        </w:rPr>
        <w:t xml:space="preserve">52.</w:t>
      </w:r>
      <w:r>
        <w:rPr>
          <w:lang w:bidi="he-IL"/>
          <w:rFonts w:hint="cs" w:cs="FrankRuehl"/>
          <w:szCs w:val="26"/>
          <w:rtl/>
        </w:rPr>
        <w:tab/>
        <w:t xml:space="preserve">הוגשו כתבי הטענות והראיות, או אם לא הוגשו ראיות, חלפה התקופה המותרת להגשתן, יועיד הגורם המוסמך מועד לשמיעת טענות הצדדים.</w:t>
      </w:r>
    </w:p>
    <w:p>
      <w:pPr>
        <w:bidi/>
        <w:spacing w:before="45" w:after="50" w:line="250" w:lineRule="auto"/>
        <w:ind/>
        <w:jc w:val="both"/>
        <w:tabs>
          <w:tab w:pos="720"/>
          <w:tab w:pos="1440"/>
          <w:tab w:pos="2160"/>
          <w:tab w:pos="2880"/>
          <w:tab w:pos="3600"/>
        </w:tabs>
        <w:ind w:start="1440" w:hanging="144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אי-התייצבות להשמעת הטענות</w:t>
                </w:r>
              </w:p>
            </w:txbxContent>
          </v:textbox>
        </v:rect>
      </w:pict>
      <w:r>
        <w:rPr>
          <w:lang w:bidi="he-IL"/>
          <w:rFonts w:hint="cs" w:cs="FrankRuehl"/>
          <w:szCs w:val="34"/>
          <w:rtl/>
        </w:rPr>
        <w:t xml:space="preserve">53.</w:t>
        <w:tab/>
      </w:r>
      <w:r>
        <w:rPr>
          <w:lang w:bidi="he-IL"/>
          <w:rFonts w:hint="cs" w:cs="FrankRuehl"/>
          <w:szCs w:val="26"/>
          <w:rtl/>
        </w:rPr>
        <w:t xml:space="preserve">(א)</w:t>
      </w:r>
      <w:r>
        <w:rPr>
          <w:lang w:bidi="he-IL"/>
          <w:rFonts w:hint="cs" w:cs="FrankRuehl"/>
          <w:szCs w:val="26"/>
          <w:rtl/>
        </w:rPr>
        <w:tab/>
        <w:t xml:space="preserve">ביום שנקבע לשמיעת טענות הצדדים ינהגו כך:</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התייצב אחד מבעלי הדין ישמע הרשם את בעל הדין האחר, ובלבד שאם ראה הרשם כי בעל דין שלא התייצב זנח את עניינו, ידחה את בקשתו;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לרשם יסוד סביר להניח כי לא נמסרה הודעה לאחד הצדדים, או שנמנע ממנו להופיע לפניו בשל נסיבות מיוחדות, ידחה את הבירור למועד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הרשם יחליט על יסוד החומר שלפניו, אם ביקשו זאת הצדדים עד שבוע לפני מועד הדיון, והרשם אישר את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סיימו בעלי הדין לטעון את טענותיהם, רשאי הרשם להורות להם לסכם את טענותיהם בכתב על הפרשה כולה או על שאלה מסוימת שיורה; הוראה כאמור תקבע את סדרי הטענות וכל שאר הדברים הטעונים לדעתו הסדר.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דינו של בעל דין שלא הגיש את סיכום טענותיו לפי הוראת הרשם לפי תקנת משנה (ב) כדין בעל דין שלא התייצב במועד שנקבע לשמיעת טענות הצדדים, זולת אם הורה הרשם הוראה אחרת.</w:t>
      </w:r>
    </w:p>
    <w:p>
      <w:pPr>
        <w:bidi/>
        <w:spacing w:before="45" w:after="50" w:line="250" w:lineRule="auto"/>
        <w:ind/>
        <w:jc w:val="both"/>
        <w:tabs>
          <w:tab w:pos="720"/>
          <w:tab w:pos="1440"/>
          <w:tab w:pos="2160"/>
          <w:tab w:pos="2880"/>
          <w:tab w:pos="3600"/>
        </w:tabs>
        <w:ind w:start="1440" w:hanging="144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חקירת מצהירים</w:t>
                </w:r>
              </w:p>
            </w:txbxContent>
          </v:textbox>
        </v:rect>
      </w:pict>
      <w:r>
        <w:rPr>
          <w:lang w:bidi="he-IL"/>
          <w:rFonts w:hint="cs" w:cs="FrankRuehl"/>
          <w:szCs w:val="34"/>
          <w:rtl/>
        </w:rPr>
        <w:t xml:space="preserve">54.</w:t>
        <w:tab/>
      </w:r>
      <w:r>
        <w:rPr>
          <w:lang w:bidi="he-IL"/>
          <w:rFonts w:hint="cs" w:cs="FrankRuehl"/>
          <w:szCs w:val="26"/>
          <w:rtl/>
        </w:rPr>
        <w:t xml:space="preserve">(א)</w:t>
      </w:r>
      <w:r>
        <w:rPr>
          <w:lang w:bidi="he-IL"/>
          <w:rFonts w:hint="cs" w:cs="FrankRuehl"/>
          <w:szCs w:val="26"/>
          <w:rtl/>
        </w:rPr>
        <w:tab/>
        <w:t xml:space="preserve">רצה בעל דין לחקור מצהיר שאינו בעל דין חקירה שכנגד, יודיע על כך לרשם בהודעה בכתב לא יאוחר מחמישה עשר ימים לפני המועד שנקבע להשמעת טענות הצדדים, ובהודעתו ידרוש את התייצבות המצהיר במועד האמור; אם המצהיר תושב חוץ, תוגש ההודעה לא יאוחר מחודש לפני המועד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דין הטוען כי קיים טעם סביר שלא להרשות חקירתו של מצהיר פלוני שנדרשה התייצבותו לפי תקנת משנה (א), יבקש מהרשם לא יאוחר משבעה ימים מיום שנמסרה לו העתק דרישתו של הצד שכנגד והרשם יחליט בשאלת ההתייצבות.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אם לא ניתנה הודעה לפי תקנת משנה (ב) ולא התייצב המצהיר לפי הודעה לפי תקנת משנה (א), לא ישמש תצהירו כראיה אלא אם כן שוכנע הרשם כי קבלת התצהיר כראיה דרושה לשם עשיית צדק או לשם הגנה על עניין ציבורי.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הרשם רשאי בכל עת לדרוש, מיוזמתו הוא, את התייצבותו של מצהיר פלוני לשם חקירה.</w:t>
      </w:r>
    </w:p>
    <w:p>
      <w:pPr>
        <w:bidi/>
        <w:spacing w:before="45" w:after="50" w:line="250" w:lineRule="auto"/>
        <w:ind/>
        <w:jc w:val="both"/>
        <w:tabs>
          <w:tab w:pos="720"/>
          <w:tab w:pos="1440"/>
          <w:tab w:pos="2160"/>
          <w:tab w:pos="2880"/>
          <w:tab w:pos="3600"/>
        </w:tabs>
        <w:ind w:start="1440" w:hanging="144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גילוי מסמכים ומתן פרטים נוספים</w:t>
                </w:r>
              </w:p>
            </w:txbxContent>
          </v:textbox>
        </v:rect>
      </w:pict>
      <w:r>
        <w:rPr>
          <w:lang w:bidi="he-IL"/>
          <w:rFonts w:hint="cs" w:cs="FrankRuehl"/>
          <w:szCs w:val="34"/>
          <w:rtl/>
        </w:rPr>
        <w:t xml:space="preserve">55.</w:t>
        <w:tab/>
      </w:r>
      <w:r>
        <w:rPr>
          <w:lang w:bidi="he-IL"/>
          <w:rFonts w:hint="cs" w:cs="FrankRuehl"/>
          <w:szCs w:val="26"/>
          <w:rtl/>
        </w:rPr>
        <w:t xml:space="preserve">(א)</w:t>
      </w:r>
      <w:r>
        <w:rPr>
          <w:lang w:bidi="he-IL"/>
          <w:rFonts w:hint="cs" w:cs="FrankRuehl"/>
          <w:szCs w:val="26"/>
          <w:rtl/>
        </w:rPr>
        <w:tab/>
        <w:t xml:space="preserve">בכל שלב בדיון רשאי הרשם להורות לבעל דין לגלות אם מסמך פלוני מצוי או היה מצוי, ברשותו או בשליטתו, ואם אינו מצוי כאמור – מתי יצא מרשותו או משליטתו ומה היה עליו; הורה הרשם כאמור, רשאי בעל הדין שכנגד לעיין במסמך ולהעתיקו.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יורה הרשם כאמור, אלא אם כן היה סבור שיש צורך בכך כדי לאפשר דיון הוגן, בשים לב, בין השאר, לתרומתו של המסמך לדיון, לשאלות שבמחלוקת, לערכו הראייתי, לשלב בדיון שבו מתבקש הגילוי, להכבדה על בעל הדין שכנגד מגילויו של המסמך ולאפשרות של המבקש לעיין במסמך בלא הוראה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בכל שלב בדיון רשאי הרשם, לפי בקשת בעל דין בהחלטה מנומקת בכתב ומטעמים מיוחדים, להורות לבעל דין אחר לגלות בתצהיר מה הם המסמכים הנוגעים לעניין הנדון המצויים, או שהיו מצויים ברשותו או בשליטתו ושאיתר לאחר חקירה ודרישה.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הרשם רשאי להורות על מסירת פרטים נוספים אם הוא סבור כי יהיה בכך כדי להבהיר את טענות הצדדים או את השאלות שבמחלוקת בין הצדדים הנוגעות לעניין הנדון לפניו.</w:t>
      </w:r>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פרוטוקול</w:t>
                </w:r>
              </w:p>
            </w:txbxContent>
          </v:textbox>
        </v:rect>
      </w:pict>
      <w:r>
        <w:rPr>
          <w:lang w:bidi="he-IL"/>
          <w:rFonts w:hint="cs" w:cs="FrankRuehl"/>
          <w:szCs w:val="34"/>
          <w:rtl/>
        </w:rPr>
        <w:t xml:space="preserve">56.</w:t>
      </w:r>
      <w:r>
        <w:rPr>
          <w:lang w:bidi="he-IL"/>
          <w:rFonts w:hint="cs" w:cs="FrankRuehl"/>
          <w:szCs w:val="26"/>
          <w:rtl/>
        </w:rPr>
        <w:tab/>
        <w:t xml:space="preserve">בכל הליך לפני הרשם יירשם פרוטוקול, ביד הגורם המוסמך, באמצעות מכשירי הקלטה או באמצעים טכנולוגיים אחרים.</w:t>
      </w:r>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הפרוטוקול</w:t>
                </w:r>
              </w:p>
            </w:txbxContent>
          </v:textbox>
        </v:rect>
      </w:pict>
      <w:r>
        <w:rPr>
          <w:lang w:bidi="he-IL"/>
          <w:rFonts w:hint="cs" w:cs="FrankRuehl"/>
          <w:szCs w:val="34"/>
          <w:rtl/>
        </w:rPr>
        <w:t xml:space="preserve">57.</w:t>
      </w:r>
      <w:r>
        <w:rPr>
          <w:lang w:bidi="he-IL"/>
          <w:rFonts w:hint="cs" w:cs="FrankRuehl"/>
          <w:szCs w:val="26"/>
          <w:rtl/>
        </w:rPr>
        <w:tab/>
        <w:t xml:space="preserve">הרשם רשאי, לפי בקשת בעל דין ולאחר שנתן הזדמנות לבעלי הדין האחרים להשמיע את דבריהם, לתקן כל רישום בפרוטוקול, בין לפני מתן ההחלטה בבקשה לביטול ובין לאחריה.</w:t>
      </w:r>
    </w:p>
    <w:p>
      <w:pPr>
        <w:bidi/>
        <w:spacing w:before="45" w:after="50" w:line="250" w:lineRule="auto"/>
        <w:ind/>
        <w:jc w:val="both"/>
        <w:tabs>
          <w:tab w:pos="720"/>
          <w:tab w:pos="1440"/>
          <w:tab w:pos="2160"/>
          <w:tab w:pos="2880"/>
          <w:tab w:pos="3600"/>
        </w:tabs>
        <w:ind w:start="720" w:hanging="72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גישור</w:t>
                </w:r>
              </w:p>
            </w:txbxContent>
          </v:textbox>
        </v:rect>
      </w:pict>
      <w:r>
        <w:rPr>
          <w:lang w:bidi="he-IL"/>
          <w:rFonts w:hint="cs" w:cs="FrankRuehl"/>
          <w:szCs w:val="34"/>
          <w:rtl/>
        </w:rPr>
        <w:t xml:space="preserve">58.</w:t>
      </w:r>
      <w:r>
        <w:rPr>
          <w:lang w:bidi="he-IL"/>
          <w:rFonts w:hint="cs" w:cs="FrankRuehl"/>
          <w:szCs w:val="26"/>
          <w:rtl/>
        </w:rPr>
        <w:tab/>
        <w:t xml:space="preserve">הרשם רשאי, בהסכמת בעלי הדין, להעביר הליך המתנהל לפניו לגישור; סעיף 79ג לחוק בתי המשפט יחול על תקנה זו בשינויים המחויבים ובשינויים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בכל מקום, במקום "בית משפט" יקראו "הרשם";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דברים שנמסרו במסגרת הליך גישור, לא ישמשו ראיה בהליך המתנהל לפני הרשם;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הגיעו הצדדים להסדר גישור, יודיעו על כך הצדדים לרשם, והרשם רשאי לתת להסדר תוקף של החלטה, אם ראה שמן הצדק לעשות כן ואם אין עניין ציבורי שייפגע מהחלטה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הרשם ידון בהליכים שבתחום סמכותו בלבד.</w:t>
      </w:r>
    </w:p>
    <w:p>
      <w:pPr>
        <w:bidi/>
        <w:spacing w:before="45" w:after="50" w:line="250" w:lineRule="auto"/>
        <w:ind/>
        <w:jc w:val="both"/>
        <w:tabs>
          <w:tab w:pos="720"/>
          <w:tab w:pos="1440"/>
          <w:tab w:pos="2160"/>
          <w:tab w:pos="2880"/>
          <w:tab w:pos="3600"/>
        </w:tabs>
        <w:ind w:start="1440" w:hanging="144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הרשם</w:t>
                </w:r>
              </w:p>
            </w:txbxContent>
          </v:textbox>
        </v:rect>
      </w:pict>
      <w:r>
        <w:rPr>
          <w:lang w:bidi="he-IL"/>
          <w:rFonts w:hint="cs" w:cs="FrankRuehl"/>
          <w:szCs w:val="34"/>
          <w:rtl/>
        </w:rPr>
        <w:t xml:space="preserve">59.</w:t>
        <w:tab/>
      </w:r>
      <w:r>
        <w:rPr>
          <w:lang w:bidi="he-IL"/>
          <w:rFonts w:hint="cs" w:cs="FrankRuehl"/>
          <w:szCs w:val="26"/>
          <w:rtl/>
        </w:rPr>
        <w:t xml:space="preserve">(א)</w:t>
      </w:r>
      <w:r>
        <w:rPr>
          <w:lang w:bidi="he-IL"/>
          <w:rFonts w:hint="cs" w:cs="FrankRuehl"/>
          <w:szCs w:val="26"/>
          <w:rtl/>
        </w:rPr>
        <w:tab/>
        <w:t xml:space="preserve">בתום הדיון, או לאחר מכן בהקדם ככל האפשר לפי הנסיבות, ייתן הרשם את החלטתו, ואולם רשאי הרשם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בכל שלב משלבי הדיון לתת את החלטתו באחת הבקשות לסעד, אם נראה לו שאין בהמשך הדיון כדי לשנות את הממצאים לגבי העובדות המהותיות לעניין אותה בקשה או לגבי השאלות העומדות להכרעה;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ראה לנכון לעשות כן, לתת החלטת ביניים שבה יכריע בשאלות שבמחלוקת.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החלטת הרשם תכיל הרצאה תמציתית של העניין, את ממצאי הרשם לגבי העובדות המהותיות, את השאלות שעמדו להכרעה ואת ההחלטה ונימוקיה.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הרשם תהיה בכתב, תיחתם ותישא את תאריך חתימתה.</w:t>
      </w:r>
    </w:p>
    <w:p>
      <w:pPr>
        <w:bidi/>
        <w:spacing w:before="45" w:after="50" w:line="250" w:lineRule="auto"/>
        <w:ind/>
        <w:jc w:val="both"/>
        <w:tabs>
          <w:tab w:pos="720"/>
          <w:tab w:pos="1440"/>
          <w:tab w:pos="2160"/>
          <w:tab w:pos="2880"/>
          <w:tab w:pos="3600"/>
        </w:tabs>
        <w:ind w:start="720" w:hanging="72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ההחלטה לצדדים</w:t>
                </w:r>
              </w:p>
            </w:txbxContent>
          </v:textbox>
        </v:rect>
      </w:pict>
      <w:r>
        <w:rPr>
          <w:lang w:bidi="he-IL"/>
          <w:rFonts w:hint="cs" w:cs="FrankRuehl"/>
          <w:szCs w:val="34"/>
          <w:rtl/>
        </w:rPr>
        <w:t xml:space="preserve">60.</w:t>
      </w:r>
      <w:r>
        <w:rPr>
          <w:lang w:bidi="he-IL"/>
          <w:rFonts w:hint="cs" w:cs="FrankRuehl"/>
          <w:szCs w:val="26"/>
          <w:rtl/>
        </w:rPr>
        <w:tab/>
        <w:t xml:space="preserve">הגורם המוסמך ימסור את ההחלטה לצדדים.</w:t>
      </w:r>
    </w:p>
    <w:p>
      <w:pPr>
        <w:bidi/>
        <w:spacing w:before="45" w:after="50" w:line="250" w:lineRule="auto"/>
        <w:ind/>
        <w:jc w:val="both"/>
        <w:tabs>
          <w:tab w:pos="720"/>
          <w:tab w:pos="1440"/>
          <w:tab w:pos="2160"/>
          <w:tab w:pos="2880"/>
          <w:tab w:pos="3600"/>
        </w:tabs>
        <w:ind w:start="1440" w:hanging="144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הוצאות סבירות</w:t>
                </w:r>
              </w:p>
            </w:txbxContent>
          </v:textbox>
        </v:rect>
      </w:pict>
      <w:r>
        <w:rPr>
          <w:lang w:bidi="he-IL"/>
          <w:rFonts w:hint="cs" w:cs="FrankRuehl"/>
          <w:szCs w:val="34"/>
          <w:rtl/>
        </w:rPr>
        <w:t xml:space="preserve">61.</w:t>
        <w:tab/>
      </w:r>
      <w:r>
        <w:rPr>
          <w:lang w:bidi="he-IL"/>
          <w:rFonts w:hint="cs" w:cs="FrankRuehl"/>
          <w:szCs w:val="26"/>
          <w:rtl/>
        </w:rPr>
        <w:t xml:space="preserve">(א)</w:t>
      </w:r>
      <w:r>
        <w:rPr>
          <w:lang w:bidi="he-IL"/>
          <w:rFonts w:hint="cs" w:cs="FrankRuehl"/>
          <w:szCs w:val="26"/>
          <w:rtl/>
        </w:rPr>
        <w:tab/>
        <w:t xml:space="preserve">בכל הליך שלפניו רשאי הרשם לצוות על תשלום הוצאות סבירות אך לא יותר מן הסכומים המפורטים בתוספת הרביעית לתקנות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הרשם יורה מי מבעלי הדין ישלם את ההוצאות וכיצד ישולמו.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באמור כדי לגרוע מסמכות הרשם לפסוק הוצאות שישולמו לאוצר המדינה.</w:t>
      </w:r>
    </w:p>
    <w:p>
      <w:pPr>
        <w:bidi/>
        <w:spacing w:before="45" w:after="50" w:line="250" w:lineRule="auto"/>
        <w:ind/>
        <w:jc w:val="both"/>
        <w:tabs>
          <w:tab w:pos="720"/>
          <w:tab w:pos="1440"/>
          <w:tab w:pos="2160"/>
          <w:tab w:pos="2880"/>
          <w:tab w:pos="3600"/>
        </w:tabs>
        <w:ind w:start="720" w:hanging="72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ערעור</w:t>
                </w:r>
              </w:p>
            </w:txbxContent>
          </v:textbox>
        </v:rect>
      </w:pict>
      <w:r>
        <w:rPr>
          <w:lang w:bidi="he-IL"/>
          <w:rFonts w:hint="cs" w:cs="FrankRuehl"/>
          <w:szCs w:val="34"/>
          <w:rtl/>
        </w:rPr>
        <w:t xml:space="preserve">62.</w:t>
      </w:r>
      <w:r>
        <w:rPr>
          <w:lang w:bidi="he-IL"/>
          <w:rFonts w:hint="cs" w:cs="FrankRuehl"/>
          <w:szCs w:val="26"/>
          <w:rtl/>
        </w:rPr>
        <w:tab/>
        <w:t xml:space="preserve">הוגש ערעור על החלטת הרשם בהליך לפי פרק זה, יודיע המערער על כך לרשם בעת הגשת הודעת הערעור לבית המשפט.</w:t>
      </w:r>
    </w:p>
    <w:p>
      <w:pPr>
        <w:bidi/>
        <w:spacing w:before="45" w:after="50" w:line="250" w:lineRule="auto"/>
        <w:ind/>
        <w:jc w:val="both"/>
        <w:tabs>
          <w:tab w:pos="720"/>
          <w:tab w:pos="1440"/>
          <w:tab w:pos="2160"/>
          <w:tab w:pos="2880"/>
          <w:tab w:pos="3600"/>
        </w:tabs>
        <w:ind w:start="720" w:hanging="72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למתן תוקף עצמאי לעיצוב מוסף</w:t>
                </w:r>
              </w:p>
            </w:txbxContent>
          </v:textbox>
        </v:rect>
      </w:pict>
      <w:r>
        <w:rPr>
          <w:lang w:bidi="he-IL"/>
          <w:rFonts w:hint="cs" w:cs="FrankRuehl"/>
          <w:szCs w:val="34"/>
          <w:rtl/>
        </w:rPr>
        <w:t xml:space="preserve">63.</w:t>
      </w:r>
      <w:r>
        <w:rPr>
          <w:lang w:bidi="he-IL"/>
          <w:rFonts w:hint="cs" w:cs="FrankRuehl"/>
          <w:szCs w:val="26"/>
          <w:rtl/>
        </w:rPr>
        <w:tab/>
        <w:t xml:space="preserve">רצה בעל עיצוב שבוטל לפי סימן ו' לפרק ד' לחוק להשתמש בזכותו לפי סעיף 60 לחוק, יגיש את בקשתו על כך לגורם המוסמך לא יאוחר מחודש מיום שבוטל סופית העיצוב העיקרי.</w:t>
      </w:r>
    </w:p>
    <w:p>
      <w:pPr>
        <w:bidi/>
        <w:spacing w:before="70" w:after="5" w:line="250" w:lineRule="auto"/>
        <w:jc w:val="center"/>
      </w:pPr>
      <w:defaultTabStop w:val="720"/>
      <w:r>
        <w:rPr>
          <w:lang w:bidi="he-IL"/>
          <w:rFonts w:hint="cs" w:cs="FrankRuehl"/>
          <w:szCs w:val="26"/>
          <w:b/>
          <w:bCs/>
          <w:rtl/>
        </w:rPr>
        <w:t xml:space="preserve">פרק ג':דרישה לציון שם המעצב</w:t>
      </w:r>
      <w:bookmarkStart w:name="h75" w:id="75"/>
      <w:bookmarkEnd w:id="75"/>
    </w:p>
    <w:p>
      <w:pPr>
        <w:bidi/>
        <w:spacing w:before="45" w:after="50" w:line="250" w:lineRule="auto"/>
        <w:ind/>
        <w:jc w:val="both"/>
        <w:tabs>
          <w:tab w:pos="720"/>
          <w:tab w:pos="1440"/>
          <w:tab w:pos="2160"/>
          <w:tab w:pos="2880"/>
          <w:tab w:pos="3600"/>
        </w:tabs>
        <w:ind w:start="720" w:hanging="72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הגשת דרישה לציון שם המעצב</w:t>
                </w:r>
              </w:p>
            </w:txbxContent>
          </v:textbox>
        </v:rect>
      </w:pict>
      <w:r>
        <w:rPr>
          <w:lang w:bidi="he-IL"/>
          <w:rFonts w:hint="cs" w:cs="FrankRuehl"/>
          <w:szCs w:val="34"/>
          <w:rtl/>
        </w:rPr>
        <w:t xml:space="preserve">64.</w:t>
      </w:r>
      <w:r>
        <w:rPr>
          <w:lang w:bidi="he-IL"/>
          <w:rFonts w:hint="cs" w:cs="FrankRuehl"/>
          <w:szCs w:val="26"/>
          <w:rtl/>
        </w:rPr>
        <w:tab/>
        <w:t xml:space="preserve">דרישה לציון שם המעצב לפי סעיף 33 לחוק תוגש לרשות בכתב בצירוף תצהיר לאימות העובדות המהוות בסיס לבקשה והאגרה לפי פרט 4 לתוספת השנייה.</w:t>
      </w:r>
    </w:p>
    <w:p>
      <w:pPr>
        <w:bidi/>
        <w:spacing w:before="45" w:after="50" w:line="250" w:lineRule="auto"/>
        <w:ind/>
        <w:jc w:val="both"/>
        <w:tabs>
          <w:tab w:pos="720"/>
          <w:tab w:pos="1440"/>
          <w:tab w:pos="2160"/>
          <w:tab w:pos="2880"/>
          <w:tab w:pos="3600"/>
        </w:tabs>
        <w:ind w:start="1440" w:hanging="144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הגשת בקשה לביטול ציון שם מעצב</w:t>
                </w:r>
              </w:p>
            </w:txbxContent>
          </v:textbox>
        </v:rect>
      </w:pict>
      <w:r>
        <w:rPr>
          <w:lang w:bidi="he-IL"/>
          <w:rFonts w:hint="cs" w:cs="FrankRuehl"/>
          <w:szCs w:val="34"/>
          <w:rtl/>
        </w:rPr>
        <w:t xml:space="preserve">65.</w:t>
        <w:tab/>
      </w:r>
      <w:r>
        <w:rPr>
          <w:lang w:bidi="he-IL"/>
          <w:rFonts w:hint="cs" w:cs="FrankRuehl"/>
          <w:szCs w:val="26"/>
          <w:rtl/>
        </w:rPr>
        <w:t xml:space="preserve">(א)</w:t>
      </w:r>
      <w:r>
        <w:rPr>
          <w:lang w:bidi="he-IL"/>
          <w:rFonts w:hint="cs" w:cs="FrankRuehl"/>
          <w:szCs w:val="26"/>
          <w:rtl/>
        </w:rPr>
        <w:tab/>
        <w:t xml:space="preserve">בקשה לביטול ציון שם מעצב תוגש בכל עת ותפרט את העילות ואת העובדות שעליהן סומך המבקש את בקשתו.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מבקש הביטול רשאי לצרף לכתב טענותיו את ראיותיו.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היה בדעת מבקש הביטול להגיש ראיות, יודיע על כך בכתב טענותיו.</w:t>
      </w:r>
    </w:p>
    <w:p>
      <w:pPr>
        <w:bidi/>
        <w:spacing w:before="45" w:after="50" w:line="250" w:lineRule="auto"/>
        <w:ind/>
        <w:jc w:val="both"/>
        <w:tabs>
          <w:tab w:pos="720"/>
          <w:tab w:pos="1440"/>
          <w:tab w:pos="2160"/>
          <w:tab w:pos="2880"/>
          <w:tab w:pos="3600"/>
        </w:tabs>
        <w:ind w:start="720" w:hanging="72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המשיבים לבקשה לביטול ציון שם מעצב</w:t>
                </w:r>
              </w:p>
            </w:txbxContent>
          </v:textbox>
        </v:rect>
      </w:pict>
      <w:r>
        <w:rPr>
          <w:lang w:bidi="he-IL"/>
          <w:rFonts w:hint="cs" w:cs="FrankRuehl"/>
          <w:szCs w:val="34"/>
          <w:rtl/>
        </w:rPr>
        <w:t xml:space="preserve">66.</w:t>
      </w:r>
      <w:r>
        <w:rPr>
          <w:lang w:bidi="he-IL"/>
          <w:rFonts w:hint="cs" w:cs="FrankRuehl"/>
          <w:szCs w:val="26"/>
          <w:rtl/>
        </w:rPr>
        <w:tab/>
        <w:t xml:space="preserve">מי שצוין שמו כמעצב העיצוב וכן כל מי שנמסרה לו הודעה על ציון שם המעצב לפי סעיף 33(ג) לחוק יהיו המשיבים לבקשה.</w:t>
      </w:r>
    </w:p>
    <w:p>
      <w:pPr>
        <w:bidi/>
        <w:spacing w:before="45" w:after="50" w:line="250" w:lineRule="auto"/>
        <w:ind/>
        <w:jc w:val="both"/>
        <w:tabs>
          <w:tab w:pos="720"/>
          <w:tab w:pos="1440"/>
          <w:tab w:pos="2160"/>
          <w:tab w:pos="2880"/>
          <w:tab w:pos="3600"/>
        </w:tabs>
        <w:ind w:start="720" w:hanging="72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המשך ההליכים בבקשה לביטול ציון שם מעצב</w:t>
                </w:r>
              </w:p>
            </w:txbxContent>
          </v:textbox>
        </v:rect>
      </w:pict>
      <w:r>
        <w:rPr>
          <w:lang w:bidi="he-IL"/>
          <w:rFonts w:hint="cs" w:cs="FrankRuehl"/>
          <w:szCs w:val="34"/>
          <w:rtl/>
        </w:rPr>
        <w:t xml:space="preserve">67.</w:t>
      </w:r>
      <w:r>
        <w:rPr>
          <w:lang w:bidi="he-IL"/>
          <w:rFonts w:hint="cs" w:cs="FrankRuehl"/>
          <w:szCs w:val="26"/>
          <w:rtl/>
        </w:rPr>
        <w:tab/>
        <w:t xml:space="preserve">על המשך ההליכים לפי פרק זה יחולו סדרי הדין הקבועים לעניין בקשה לביטול עיצוב לפי פרק א' ולעניין בירור ההליך לפני הרשם לפי פרק ב'.</w:t>
      </w:r>
    </w:p>
    <w:p>
      <w:pPr>
        <w:bidi/>
        <w:spacing w:before="70" w:after="5" w:line="250" w:lineRule="auto"/>
        <w:jc w:val="center"/>
      </w:pPr>
      <w:defaultTabStop w:val="720"/>
      <w:r>
        <w:rPr>
          <w:lang w:bidi="he-IL"/>
          <w:rFonts w:hint="cs" w:cs="FrankRuehl"/>
          <w:szCs w:val="26"/>
          <w:b/>
          <w:bCs/>
          <w:rtl/>
        </w:rPr>
        <w:t xml:space="preserve">פרק ד':החזר תוקפו של עיצוב</w:t>
      </w:r>
      <w:bookmarkStart w:name="h80" w:id="80"/>
      <w:bookmarkEnd w:id="80"/>
    </w:p>
    <w:p>
      <w:pPr>
        <w:bidi/>
        <w:spacing w:before="45" w:after="50" w:line="250" w:lineRule="auto"/>
        <w:ind/>
        <w:jc w:val="both"/>
        <w:tabs>
          <w:tab w:pos="720"/>
          <w:tab w:pos="1440"/>
          <w:tab w:pos="2160"/>
          <w:tab w:pos="2880"/>
          <w:tab w:pos="3600"/>
        </w:tabs>
        <w:ind w:start="720" w:hanging="72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החזר תוקף</w:t>
                </w:r>
              </w:p>
            </w:txbxContent>
          </v:textbox>
        </v:rect>
      </w:pict>
      <w:r>
        <w:rPr>
          <w:lang w:bidi="he-IL"/>
          <w:rFonts w:hint="cs" w:cs="FrankRuehl"/>
          <w:szCs w:val="34"/>
          <w:rtl/>
        </w:rPr>
        <w:t xml:space="preserve">68.</w:t>
      </w:r>
      <w:r>
        <w:rPr>
          <w:lang w:bidi="he-IL"/>
          <w:rFonts w:hint="cs" w:cs="FrankRuehl"/>
          <w:szCs w:val="26"/>
          <w:rtl/>
        </w:rPr>
        <w:tab/>
        <w:t xml:space="preserve">בקשה להחזר תוקפו של עיצוב תהיה בכתב ויפורטו בה העובדות שעליהן סומך המבקש את בקשתו ותצורף אליה אגרה לפי פרט 7 לתוספת השנייה; הרשם רשאי לדרוש מהמבקש להגיש תצהיר לתמיכה בעובדות שפורטו בבקשה, אם ראה צורך בכך.</w:t>
      </w:r>
    </w:p>
    <w:p>
      <w:pPr>
        <w:bidi/>
        <w:spacing w:before="45" w:after="50" w:line="250" w:lineRule="auto"/>
        <w:ind/>
        <w:jc w:val="both"/>
        <w:tabs>
          <w:tab w:pos="720"/>
          <w:tab w:pos="1440"/>
          <w:tab w:pos="2160"/>
          <w:tab w:pos="2880"/>
          <w:tab w:pos="3600"/>
        </w:tabs>
        <w:ind w:start="1440" w:hanging="144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סירוב הבקשה</w:t>
                </w:r>
              </w:p>
            </w:txbxContent>
          </v:textbox>
        </v:rect>
      </w:pict>
      <w:r>
        <w:rPr>
          <w:lang w:bidi="he-IL"/>
          <w:rFonts w:hint="cs" w:cs="FrankRuehl"/>
          <w:szCs w:val="34"/>
          <w:rtl/>
        </w:rPr>
        <w:t xml:space="preserve">69.</w:t>
        <w:tab/>
      </w:r>
      <w:r>
        <w:rPr>
          <w:lang w:bidi="he-IL"/>
          <w:rFonts w:hint="cs" w:cs="FrankRuehl"/>
          <w:szCs w:val="26"/>
          <w:rtl/>
        </w:rPr>
        <w:t xml:space="preserve">(א)</w:t>
      </w:r>
      <w:r>
        <w:rPr>
          <w:lang w:bidi="he-IL"/>
          <w:rFonts w:hint="cs" w:cs="FrankRuehl"/>
          <w:szCs w:val="26"/>
          <w:rtl/>
        </w:rPr>
        <w:tab/>
        <w:t xml:space="preserve">לא שוכנע הרשם כי יש לקבל את הבקשה להחזר תוקפו של עיצוב, יודיע על כך למבקש, ורשאי המבקש, בתוך חודש ממתן ההודעה, לבקש להשמיע את טענותיו לפני הרשם.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ביקש המבקש להשמיע את טענותיו יראו אותו כאילו זנח את בקשתו.</w:t>
      </w:r>
    </w:p>
    <w:p>
      <w:pPr>
        <w:bidi/>
        <w:spacing w:before="45" w:after="50" w:line="250" w:lineRule="auto"/>
        <w:ind/>
        <w:jc w:val="both"/>
        <w:tabs>
          <w:tab w:pos="720"/>
          <w:tab w:pos="1440"/>
          <w:tab w:pos="2160"/>
          <w:tab w:pos="2880"/>
          <w:tab w:pos="3600"/>
        </w:tabs>
        <w:ind w:start="1440" w:hanging="144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קיבול בקשה להחזר תוקף</w:t>
                </w:r>
              </w:p>
            </w:txbxContent>
          </v:textbox>
        </v:rect>
      </w:pict>
      <w:r>
        <w:rPr>
          <w:lang w:bidi="he-IL"/>
          <w:rFonts w:hint="cs" w:cs="FrankRuehl"/>
          <w:szCs w:val="34"/>
          <w:rtl/>
        </w:rPr>
        <w:t xml:space="preserve">70.</w:t>
        <w:tab/>
      </w:r>
      <w:r>
        <w:rPr>
          <w:lang w:bidi="he-IL"/>
          <w:rFonts w:hint="cs" w:cs="FrankRuehl"/>
          <w:szCs w:val="26"/>
          <w:rtl/>
        </w:rPr>
        <w:t xml:space="preserve">(א)</w:t>
      </w:r>
      <w:r>
        <w:rPr>
          <w:lang w:bidi="he-IL"/>
          <w:rFonts w:hint="cs" w:cs="FrankRuehl"/>
          <w:szCs w:val="26"/>
          <w:rtl/>
        </w:rPr>
        <w:tab/>
        <w:t xml:space="preserve">קיבל הרשם את הבקשה להחזר תוקפו של עיצוב – בין לאחר עיון בה בלבד ובין לאחר שמיעת טענות המבקש – יודיע על כך למבקש.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הודיע הרשם למבקש כי קיבל את בקשתו כאמור בתקנת משנה (א) ישלם המבקש בתוך חודש ממתן ההודעה את החלק מאגרת החידוש לפי פרט 5 לתוספת השנייה, שלא שולם.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שילם המבקש כאמור בתקנת משנה (ב), יראו אותו כאילו זנח את בקשתו.</w:t>
      </w:r>
    </w:p>
    <w:p>
      <w:pPr>
        <w:bidi/>
        <w:spacing w:before="45" w:after="50" w:line="250" w:lineRule="auto"/>
        <w:ind/>
        <w:jc w:val="both"/>
        <w:tabs>
          <w:tab w:pos="720"/>
          <w:tab w:pos="1440"/>
          <w:tab w:pos="2160"/>
          <w:tab w:pos="2880"/>
          <w:tab w:pos="3600"/>
        </w:tabs>
        <w:ind w:start="720" w:hanging="72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החזר תוקף בפנקס</w:t>
                </w:r>
              </w:p>
            </w:txbxContent>
          </v:textbox>
        </v:rect>
      </w:pict>
      <w:r>
        <w:rPr>
          <w:lang w:bidi="he-IL"/>
          <w:rFonts w:hint="cs" w:cs="FrankRuehl"/>
          <w:szCs w:val="34"/>
          <w:rtl/>
        </w:rPr>
        <w:t xml:space="preserve">71.</w:t>
      </w:r>
      <w:r>
        <w:rPr>
          <w:lang w:bidi="he-IL"/>
          <w:rFonts w:hint="cs" w:cs="FrankRuehl"/>
          <w:szCs w:val="26"/>
          <w:rtl/>
        </w:rPr>
        <w:tab/>
        <w:t xml:space="preserve">החליט הרשם להחזיר את תוקפו של עיצוב ושולמה האגרה לפי פרט 5 לתוספת השנייה, יירשם הדבר בפנקס ולבעל העיצוב תינתן תעודה על כך.</w:t>
      </w:r>
    </w:p>
    <w:p>
      <w:pPr>
        <w:bidi/>
        <w:spacing w:before="45" w:after="50" w:line="250" w:lineRule="auto"/>
        <w:ind/>
        <w:jc w:val="both"/>
        <w:tabs>
          <w:tab w:pos="720"/>
          <w:tab w:pos="1440"/>
          <w:tab w:pos="2160"/>
          <w:tab w:pos="2880"/>
          <w:tab w:pos="3600"/>
        </w:tabs>
        <w:ind w:start="1440" w:hanging="144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לביטול החזר תוקף</w:t>
                </w:r>
              </w:p>
            </w:txbxContent>
          </v:textbox>
        </v:rect>
      </w:pict>
      <w:r>
        <w:rPr>
          <w:lang w:bidi="he-IL"/>
          <w:rFonts w:hint="cs" w:cs="FrankRuehl"/>
          <w:szCs w:val="34"/>
          <w:rtl/>
        </w:rPr>
        <w:t xml:space="preserve">72.</w:t>
        <w:tab/>
      </w:r>
      <w:r>
        <w:rPr>
          <w:lang w:bidi="he-IL"/>
          <w:rFonts w:hint="cs" w:cs="FrankRuehl"/>
          <w:szCs w:val="26"/>
          <w:rtl/>
        </w:rPr>
        <w:t xml:space="preserve">(א)</w:t>
      </w:r>
      <w:r>
        <w:rPr>
          <w:lang w:bidi="he-IL"/>
          <w:rFonts w:hint="cs" w:cs="FrankRuehl"/>
          <w:szCs w:val="26"/>
          <w:rtl/>
        </w:rPr>
        <w:tab/>
        <w:t xml:space="preserve">רצה אדם לבטל את החזר תוקפו של עיצוב רשום, יודיע על כך בכתב, יפרט בבקשתו אילו מן התנאים להחזר התוקף לא התקיימו, וישלם את האגרה לפי פרט 10 לתוספת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מבקש הביטול רשאי לצרף לכתב טענותיו את ראיותיו.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היה בדעת מבקש הביטול להגיש ראיות, יודיע על כך בכתב טענותיו.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המשך ההליכים לפי תקנה זו יחולו סדרי הדין הקבועים לעניין בקשה לביטול עיצוב לפי פרק א' ולעניין בירור ההליך לפני הרשם לפי פרק ב'.</w:t>
      </w:r>
    </w:p>
    <w:p>
      <w:pPr>
        <w:bidi/>
        <w:spacing w:before="70" w:after="5" w:line="250" w:lineRule="auto"/>
        <w:jc w:val="center"/>
      </w:pPr>
      <w:defaultTabStop w:val="720"/>
      <w:r>
        <w:rPr>
          <w:lang w:bidi="he-IL"/>
          <w:rFonts w:hint="cs" w:cs="FrankRuehl"/>
          <w:szCs w:val="26"/>
          <w:b/>
          <w:bCs/>
          <w:rtl/>
        </w:rPr>
        <w:t xml:space="preserve">פרק ה':סכסוך בקשר לעיצוב שירות</w:t>
      </w:r>
      <w:bookmarkStart w:name="h86" w:id="86"/>
      <w:bookmarkEnd w:id="86"/>
    </w:p>
    <w:p>
      <w:pPr>
        <w:bidi/>
        <w:spacing w:before="45" w:after="50" w:line="250" w:lineRule="auto"/>
        <w:ind/>
        <w:jc w:val="both"/>
        <w:tabs>
          <w:tab w:pos="720"/>
          <w:tab w:pos="1440"/>
          <w:tab w:pos="2160"/>
          <w:tab w:pos="2880"/>
          <w:tab w:pos="3600"/>
        </w:tabs>
        <w:ind w:start="1440" w:hanging="144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בדבר פנייה לרשם</w:t>
                </w:r>
              </w:p>
            </w:txbxContent>
          </v:textbox>
        </v:rect>
      </w:pict>
      <w:r>
        <w:rPr>
          <w:lang w:bidi="he-IL"/>
          <w:rFonts w:hint="cs" w:cs="FrankRuehl"/>
          <w:szCs w:val="34"/>
          <w:rtl/>
        </w:rPr>
        <w:t xml:space="preserve">73.</w:t>
        <w:tab/>
      </w:r>
      <w:r>
        <w:rPr>
          <w:lang w:bidi="he-IL"/>
          <w:rFonts w:hint="cs" w:cs="FrankRuehl"/>
          <w:szCs w:val="26"/>
          <w:rtl/>
        </w:rPr>
        <w:t xml:space="preserve">(א)</w:t>
      </w:r>
      <w:r>
        <w:rPr>
          <w:lang w:bidi="he-IL"/>
          <w:rFonts w:hint="cs" w:cs="FrankRuehl"/>
          <w:szCs w:val="26"/>
          <w:rtl/>
        </w:rPr>
        <w:tab/>
        <w:t xml:space="preserve">בקשה לרשם להכריע בשאלה אם עיצוב פלוני הוא עיצוב שירות תוגש לרשם בכתב ויפורטו בה העובדות החשובות להכרעה בשאלה וראיות לביסוסן, וכן יצוין בה מי הוא המשיב.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היה בדעת המבקש להגיש ראיות, יודיע על כך בכתב טענותיו.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המשך ההליכים לפי תקנה זו יחולו סדרי הדין הקבועים לעניין בקשה לביטול עיצוב, לפי פרק א' ולעניין בירור ההליך לפני הרשם לפי פרק ב'.</w:t>
      </w:r>
    </w:p>
    <w:p>
      <w:pPr>
        <w:bidi/>
        <w:spacing w:before="70" w:after="5" w:line="250" w:lineRule="auto"/>
        <w:jc w:val="center"/>
      </w:pPr>
      <w:defaultTabStop w:val="720"/>
      <w:r>
        <w:rPr>
          <w:lang w:bidi="he-IL"/>
          <w:rFonts w:hint="cs" w:cs="FrankRuehl"/>
          <w:szCs w:val="26"/>
          <w:b/>
          <w:bCs/>
          <w:rtl/>
        </w:rPr>
        <w:t xml:space="preserve">חלק שישי:רישום בפנקס ותיקוני מסמכים</w:t>
      </w:r>
      <w:bookmarkStart w:name="h88" w:id="88"/>
      <w:bookmarkEnd w:id="88"/>
    </w:p>
    <w:p>
      <w:pPr>
        <w:bidi/>
        <w:spacing w:before="45" w:after="50" w:line="250" w:lineRule="auto"/>
        <w:ind/>
        <w:jc w:val="both"/>
        <w:tabs>
          <w:tab w:pos="720"/>
          <w:tab w:pos="1440"/>
          <w:tab w:pos="2160"/>
          <w:tab w:pos="2880"/>
          <w:tab w:pos="3600"/>
        </w:tabs>
        <w:ind w:start="720" w:hanging="72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פנקס העיצובים</w:t>
                </w:r>
              </w:p>
            </w:txbxContent>
          </v:textbox>
        </v:rect>
      </w:pict>
      <w:r>
        <w:rPr>
          <w:lang w:bidi="he-IL"/>
          <w:rFonts w:hint="cs" w:cs="FrankRuehl"/>
          <w:szCs w:val="34"/>
          <w:rtl/>
        </w:rPr>
        <w:t xml:space="preserve">74.</w:t>
      </w:r>
      <w:r>
        <w:rPr>
          <w:lang w:bidi="he-IL"/>
          <w:rFonts w:hint="cs" w:cs="FrankRuehl"/>
          <w:szCs w:val="26"/>
          <w:rtl/>
        </w:rPr>
        <w:tab/>
        <w:t xml:space="preserve">אלה הפרטים שיירשמו בפנקס העיצובים לעניין כל עיצוב: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השם, המען, מען למסירת מסמכים בישראל של בעל העיצוב או בעל כל זכות בעיצוב, וכן שם המעצב, אם צוין;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שם העיצוב, סוג ותת-סוג, תאריך הבקשה, ואם נדרש דין קדימה – המשרד שאליו הוגשה בקשה קודמת כמשמעותה בסעיף 21 לחוק, תאריך הגשת הבקשה הקודמת ומספרה או סימן זיהוי אחר שנתנה לה הרשות שאליה הוגשה, תאריך רישום העיצוב, תיאור חזותי של העיצוב, תיאור מילולי של העיצוב, אם ישנו;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אגרות חידוש ששולמו, פקיעת תוקף, החזר תוקף, הליכים שנפתחו בעניין העיצוב ותוצאותיהם;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העברת בעלות ומתן רישיונות ייחודיים לגבי זכויות בעיצוב רשום לפי סעיף 15 לחוק ושמו ומענו של מי שהבעלות או הרישיון ניתן לו ותאריכי נתינתו ולעניין רישיון גם את תאריך פקיעתו;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אם העיצוב עיצוב מוסף או עיצוב שמקורו בבקשה שהופרדה;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כל פרט אחר שהתבקש הגורם המוסמך לרשמו, אם לדעתו יש לציבור עניין בפרסומו.</w:t>
      </w:r>
    </w:p>
    <w:p>
      <w:pPr>
        <w:bidi/>
        <w:spacing w:before="45" w:after="50" w:line="250" w:lineRule="auto"/>
        <w:ind/>
        <w:jc w:val="both"/>
        <w:tabs>
          <w:tab w:pos="720"/>
          <w:tab w:pos="1440"/>
          <w:tab w:pos="2160"/>
          <w:tab w:pos="2880"/>
          <w:tab w:pos="3600"/>
        </w:tabs>
        <w:ind w:start="1440" w:hanging="144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שינויים</w:t>
                </w:r>
              </w:p>
            </w:txbxContent>
          </v:textbox>
        </v:rect>
      </w:pict>
      <w:r>
        <w:rPr>
          <w:lang w:bidi="he-IL"/>
          <w:rFonts w:hint="cs" w:cs="FrankRuehl"/>
          <w:szCs w:val="34"/>
          <w:rtl/>
        </w:rPr>
        <w:t xml:space="preserve">75.</w:t>
        <w:tab/>
      </w:r>
      <w:r>
        <w:rPr>
          <w:lang w:bidi="he-IL"/>
          <w:rFonts w:hint="cs" w:cs="FrankRuehl"/>
          <w:szCs w:val="26"/>
          <w:rtl/>
        </w:rPr>
        <w:t xml:space="preserve">(א)</w:t>
      </w:r>
      <w:r>
        <w:rPr>
          <w:lang w:bidi="he-IL"/>
          <w:rFonts w:hint="cs" w:cs="FrankRuehl"/>
          <w:szCs w:val="26"/>
          <w:rtl/>
        </w:rPr>
        <w:tab/>
        <w:t xml:space="preserve">בקשה לרשום שינויי פרטים כאמור בתקנה 74(1) תוגש לגורם המוסמך, ויפורטו בה נימוקי הבקשה ויצורפו אליה ראיות לתמיכת הבקשה, ורשאי הגורם המוסמך לדרוש פרטים או ראיות נוספים להנחת דעתו כי אכן יש לרשום את השינוי המבוקש.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בקשה כאמור בתקנת משנה (א) לתיקון טעות סופר או לשינוי מען למסירת מסמכים בישראל של בעל העיצוב, לא תיגבה אגרה בעדה.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הגיש את הבקשה כאמור בתקנת משנה (א) מי שאינו הבעל הרשום או בעל רישיון ייחודי ושלא מטעמו או בהסכמתו של הבעל הרשום, תחול על הבקשה תקנה 79.</w:t>
      </w:r>
    </w:p>
    <w:p>
      <w:pPr>
        <w:bidi/>
        <w:spacing w:before="45" w:after="50" w:line="250" w:lineRule="auto"/>
        <w:ind/>
        <w:jc w:val="both"/>
        <w:tabs>
          <w:tab w:pos="720"/>
          <w:tab w:pos="1440"/>
          <w:tab w:pos="2160"/>
          <w:tab w:pos="2880"/>
          <w:tab w:pos="3600"/>
        </w:tabs>
        <w:ind w:start="720" w:hanging="72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מחיקת רישום של עיצוב בפנקס או ביטולו, לבקשת בעל העיצוב הרשום</w:t>
                </w:r>
              </w:p>
            </w:txbxContent>
          </v:textbox>
        </v:rect>
      </w:pict>
      <w:r>
        <w:rPr>
          <w:lang w:bidi="he-IL"/>
          <w:rFonts w:hint="cs" w:cs="FrankRuehl"/>
          <w:szCs w:val="34"/>
          <w:rtl/>
        </w:rPr>
        <w:t xml:space="preserve">76.</w:t>
      </w:r>
      <w:r>
        <w:rPr>
          <w:lang w:bidi="he-IL"/>
          <w:rFonts w:hint="cs" w:cs="FrankRuehl"/>
          <w:szCs w:val="26"/>
          <w:rtl/>
        </w:rPr>
        <w:tab/>
        <w:t xml:space="preserve">בקשה למחיקת רישום של עיצוב בפנקס או ביטולו לפי סעיף 47 לחוק תוגש בידי בעל העיצוב בכתב ויפורטו בה הנימוקים למחיקה או לביטול, לפי העניין, והסעד המבוקש.</w:t>
      </w:r>
    </w:p>
    <w:p>
      <w:pPr>
        <w:bidi/>
        <w:spacing w:before="45" w:after="50" w:line="250" w:lineRule="auto"/>
        <w:ind/>
        <w:jc w:val="both"/>
        <w:tabs>
          <w:tab w:pos="720"/>
          <w:tab w:pos="1440"/>
          <w:tab w:pos="2160"/>
          <w:tab w:pos="2880"/>
          <w:tab w:pos="3600"/>
        </w:tabs>
        <w:ind w:start="1440" w:hanging="144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בעלות ורישום רישיון ייחודי</w:t>
                </w:r>
              </w:p>
            </w:txbxContent>
          </v:textbox>
        </v:rect>
      </w:pict>
      <w:r>
        <w:rPr>
          <w:lang w:bidi="he-IL"/>
          <w:rFonts w:hint="cs" w:cs="FrankRuehl"/>
          <w:szCs w:val="34"/>
          <w:rtl/>
        </w:rPr>
        <w:t xml:space="preserve">77.</w:t>
        <w:tab/>
      </w:r>
      <w:r>
        <w:rPr>
          <w:lang w:bidi="he-IL"/>
          <w:rFonts w:hint="cs" w:cs="FrankRuehl"/>
          <w:szCs w:val="26"/>
          <w:rtl/>
        </w:rPr>
        <w:t xml:space="preserve">(א)</w:t>
      </w:r>
      <w:r>
        <w:rPr>
          <w:lang w:bidi="he-IL"/>
          <w:rFonts w:hint="cs" w:cs="FrankRuehl"/>
          <w:szCs w:val="26"/>
          <w:rtl/>
        </w:rPr>
        <w:tab/>
        <w:t xml:space="preserve">בקשה לרישום העברת בעלות או מתן רישיון ייחודי בעיצוב רשום תוגש לגורם המוסמך בצירוף המסמך המעיד על הפעולה ובצירוף האגרה לפי פרט 9 בתוספת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הגורם המוסמך ירשום בפנקס את העברת הזכות אם נוכח כי הזכות הועברה לאחר עיון במסמכים שהוגשו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הגורם המוסמך רשאי לדרוש העתק מאושר של כל מסמך המוגש לו וכן כל מסמך נוסף להוכחת ההעברה שרישומה התבקש.</w:t>
      </w:r>
    </w:p>
    <w:p>
      <w:pPr>
        <w:bidi/>
        <w:spacing w:before="45" w:after="50" w:line="250" w:lineRule="auto"/>
        <w:ind/>
        <w:jc w:val="both"/>
        <w:tabs>
          <w:tab w:pos="720"/>
          <w:tab w:pos="1440"/>
          <w:tab w:pos="2160"/>
          <w:tab w:pos="2880"/>
          <w:tab w:pos="3600"/>
        </w:tabs>
        <w:ind w:start="720" w:hanging="720"/>
      </w:pPr>
      <w:defaultTabStop w:val="720"/>
      <w:bookmarkStart w:name="h93" w:id="93"/>
      <w:bookmarkEnd w:id="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נסחים ומסמכים</w:t>
                </w:r>
              </w:p>
            </w:txbxContent>
          </v:textbox>
        </v:rect>
      </w:pict>
      <w:r>
        <w:rPr>
          <w:lang w:bidi="he-IL"/>
          <w:rFonts w:hint="cs" w:cs="FrankRuehl"/>
          <w:szCs w:val="34"/>
          <w:rtl/>
        </w:rPr>
        <w:t xml:space="preserve">78.</w:t>
      </w:r>
      <w:r>
        <w:rPr>
          <w:lang w:bidi="he-IL"/>
          <w:rFonts w:hint="cs" w:cs="FrankRuehl"/>
          <w:szCs w:val="26"/>
          <w:rtl/>
        </w:rPr>
        <w:tab/>
        <w:t xml:space="preserve">בקשה לקבלת נסח מאושר מהפנקס וכן בקשה לקבלת העתק מאושר מכל מסמך שבידי הרשם כאמור בסעיף 104 לחוק, תוגש בכתב ותצורף אליה אגרה לפי פרטים 14 או 15 בתוספת השנייה.</w:t>
      </w:r>
    </w:p>
    <w:p>
      <w:pPr>
        <w:bidi/>
        <w:spacing w:before="45" w:after="50" w:line="250" w:lineRule="auto"/>
        <w:ind/>
        <w:jc w:val="both"/>
        <w:tabs>
          <w:tab w:pos="720"/>
          <w:tab w:pos="1440"/>
          <w:tab w:pos="2160"/>
          <w:tab w:pos="2880"/>
          <w:tab w:pos="3600"/>
        </w:tabs>
        <w:ind w:start="1440" w:hanging="144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לתיקון רשומות ומסמכים</w:t>
                </w:r>
              </w:p>
            </w:txbxContent>
          </v:textbox>
        </v:rect>
      </w:pict>
      <w:r>
        <w:rPr>
          <w:lang w:bidi="he-IL"/>
          <w:rFonts w:hint="cs" w:cs="FrankRuehl"/>
          <w:szCs w:val="34"/>
          <w:rtl/>
        </w:rPr>
        <w:t xml:space="preserve">79.</w:t>
        <w:tab/>
      </w:r>
      <w:r>
        <w:rPr>
          <w:lang w:bidi="he-IL"/>
          <w:rFonts w:hint="cs" w:cs="FrankRuehl"/>
          <w:szCs w:val="26"/>
          <w:rtl/>
        </w:rPr>
        <w:t xml:space="preserve">(א)</w:t>
      </w:r>
      <w:r>
        <w:rPr>
          <w:lang w:bidi="he-IL"/>
          <w:rFonts w:hint="cs" w:cs="FrankRuehl"/>
          <w:szCs w:val="26"/>
          <w:rtl/>
        </w:rPr>
        <w:tab/>
        <w:t xml:space="preserve">בקשה לתיקון רשומות ומסמכים תוגש לרשם, בצירוף אגרה לפי פרט 8 לתוספת השנייה ויפורטו בה התיקון המבוקש, הנימוקים לבקשה ותצהיר המאמת את העובדות שעליהן סומך המבקש את בקשתו.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ראה הגורם המוסמך כי אין זכותו של כל אדם עלולה להיפגע על ידי כך, יודיע למבקש כי התיר או ביצע את התיקון.</w:t>
      </w:r>
    </w:p>
    <w:p>
      <w:pPr>
        <w:bidi/>
        <w:spacing w:before="45" w:after="50" w:line="250" w:lineRule="auto"/>
        <w:ind/>
        <w:jc w:val="both"/>
        <w:tabs>
          <w:tab w:pos="720"/>
          <w:tab w:pos="1440"/>
          <w:tab w:pos="2160"/>
          <w:tab w:pos="2880"/>
          <w:tab w:pos="3600"/>
        </w:tabs>
        <w:ind w:start="1440" w:hanging="1440"/>
      </w:pPr>
      <w:defaultTabStop w:val="720"/>
      <w:bookmarkStart w:name="h95" w:id="95"/>
      <w:bookmarkEnd w:id="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לתיקון רשומות ומסמכים לפי בקשת מי שאינו בעל העיצוב</w:t>
                </w:r>
              </w:p>
            </w:txbxContent>
          </v:textbox>
        </v:rect>
      </w:pict>
      <w:r>
        <w:rPr>
          <w:lang w:bidi="he-IL"/>
          <w:rFonts w:hint="cs" w:cs="FrankRuehl"/>
          <w:szCs w:val="34"/>
          <w:rtl/>
        </w:rPr>
        <w:t xml:space="preserve">80.</w:t>
        <w:tab/>
      </w:r>
      <w:r>
        <w:rPr>
          <w:lang w:bidi="he-IL"/>
          <w:rFonts w:hint="cs" w:cs="FrankRuehl"/>
          <w:szCs w:val="26"/>
          <w:rtl/>
        </w:rPr>
        <w:t xml:space="preserve">(א)</w:t>
      </w:r>
      <w:r>
        <w:rPr>
          <w:lang w:bidi="he-IL"/>
          <w:rFonts w:hint="cs" w:cs="FrankRuehl"/>
          <w:szCs w:val="26"/>
          <w:rtl/>
        </w:rPr>
        <w:tab/>
        <w:t xml:space="preserve">הוגשה הבקשה כאמור בתקנה 79 בידי אדם שאינו בעל העיצוב הרשום, רשאי בעל העיצוב הרשום להשיב על הבקשה בתוך חודשיים מיום שמסר לו הגורם המוסמך הודעה על הגשת הבקשה לתיקון.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השיב בעל העיצוב על הבקשה במועד שנקבע לכך, יבחן הרשם את התיקון המוצע ואם לא שוכנע כי יש להרשות את התיקון, או ראה שיש להתנות תנאים למתן הרשות, יודיע על כך למבקש ולבעל העיצוב,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השיב בעל העיצוב על הבקשה או ביקש מבקש התיקון להשמיע את טענותיו, יורה הרשם על מועד לשמיעת הטענות ויודיע על כך לצדדים.</w:t>
      </w:r>
    </w:p>
    <w:p>
      <w:pPr>
        <w:bidi/>
        <w:spacing w:before="45" w:after="50" w:line="250" w:lineRule="auto"/>
        <w:ind/>
        <w:jc w:val="both"/>
        <w:tabs>
          <w:tab w:pos="720"/>
          <w:tab w:pos="1440"/>
          <w:tab w:pos="2160"/>
          <w:tab w:pos="2880"/>
          <w:tab w:pos="3600"/>
        </w:tabs>
        <w:ind w:start="1440" w:hanging="1440"/>
      </w:pPr>
      <w:defaultTabStop w:val="720"/>
      <w:bookmarkStart w:name="h96" w:id="96"/>
      <w:bookmarkEnd w:id="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התיקון</w:t>
                </w:r>
              </w:p>
            </w:txbxContent>
          </v:textbox>
        </v:rect>
      </w:pict>
      <w:r>
        <w:rPr>
          <w:lang w:bidi="he-IL"/>
          <w:rFonts w:hint="cs" w:cs="FrankRuehl"/>
          <w:szCs w:val="34"/>
          <w:rtl/>
        </w:rPr>
        <w:t xml:space="preserve">81.</w:t>
        <w:tab/>
      </w:r>
      <w:r>
        <w:rPr>
          <w:lang w:bidi="he-IL"/>
          <w:rFonts w:hint="cs" w:cs="FrankRuehl"/>
          <w:szCs w:val="26"/>
          <w:rtl/>
        </w:rPr>
        <w:t xml:space="preserve">(א)</w:t>
      </w:r>
      <w:r>
        <w:rPr>
          <w:lang w:bidi="he-IL"/>
          <w:rFonts w:hint="cs" w:cs="FrankRuehl"/>
          <w:szCs w:val="26"/>
          <w:rtl/>
        </w:rPr>
        <w:tab/>
        <w:t xml:space="preserve">הרשה הרשם לתקן את הרשומה או את המסמך – בין אם לאחר עיון בבקשה בלבד ובין לאחר שמיעת טענות המבקש או הצדדים – יודיע על כך למבקש ולבעל העיצוב,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הגורם המוסמך יפרסם את דבר התיקון באתר האינטרנט; אם התיקון בפרט המצוין בפנקס, יירשם דבר התיקון בפנקס.</w:t>
      </w:r>
    </w:p>
    <w:p>
      <w:pPr>
        <w:bidi/>
        <w:spacing w:before="45" w:after="50" w:line="250" w:lineRule="auto"/>
        <w:ind/>
        <w:jc w:val="both"/>
        <w:tabs>
          <w:tab w:pos="720"/>
          <w:tab w:pos="1440"/>
          <w:tab w:pos="2160"/>
          <w:tab w:pos="2880"/>
          <w:tab w:pos="3600"/>
        </w:tabs>
        <w:ind w:start="1440" w:hanging="1440"/>
      </w:pPr>
      <w:defaultTabStop w:val="720"/>
      <w:bookmarkStart w:name="h97" w:id="97"/>
      <w:bookmarkEnd w:id="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לביטול תיקון</w:t>
                </w:r>
              </w:p>
            </w:txbxContent>
          </v:textbox>
        </v:rect>
      </w:pict>
      <w:r>
        <w:rPr>
          <w:lang w:bidi="he-IL"/>
          <w:rFonts w:hint="cs" w:cs="FrankRuehl"/>
          <w:szCs w:val="34"/>
          <w:rtl/>
        </w:rPr>
        <w:t xml:space="preserve">82.</w:t>
        <w:tab/>
      </w:r>
      <w:r>
        <w:rPr>
          <w:lang w:bidi="he-IL"/>
          <w:rFonts w:hint="cs" w:cs="FrankRuehl"/>
          <w:szCs w:val="26"/>
          <w:rtl/>
        </w:rPr>
        <w:t xml:space="preserve">(א)</w:t>
      </w:r>
      <w:r>
        <w:rPr>
          <w:lang w:bidi="he-IL"/>
          <w:rFonts w:hint="cs" w:cs="FrankRuehl"/>
          <w:szCs w:val="26"/>
          <w:rtl/>
        </w:rPr>
        <w:tab/>
        <w:t xml:space="preserve">רצה אדם לבטל תיקון של פרט הרשום בפנקס או בכל מסמך אחר שהוצא בידי הרשות לפי חוק, יודיע על כך בכתב, יפרט בבקשתו אילו מן התנאים לתיקון לא התקיימו וישלם את האגרה לפי פרט 10 בתוספת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מבקש הביטול רשאי לצרף לכתב טענותיו את ראיותיו.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היה בדעת מבקש הביטול להגיש ראיות, יודיע על כך בכתב טענותיו.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המשך ההליכים לפי תקנה זו יחולו סדרי הדין הקבועים לעניין בקשה לביטול עיצוב לפי פרק א' ולעניין בירור ההליך לפני הרשם לפי פרק ב' בחלק החמישי.</w:t>
      </w:r>
    </w:p>
    <w:p>
      <w:pPr>
        <w:bidi/>
        <w:spacing w:before="70" w:after="5" w:line="250" w:lineRule="auto"/>
        <w:jc w:val="center"/>
      </w:pPr>
      <w:defaultTabStop w:val="720"/>
      <w:r>
        <w:rPr>
          <w:lang w:bidi="he-IL"/>
          <w:rFonts w:hint="cs" w:cs="FrankRuehl"/>
          <w:szCs w:val="26"/>
          <w:b/>
          <w:bCs/>
          <w:rtl/>
        </w:rPr>
        <w:t xml:space="preserve">חלק שביעי:פרסום באתר האינטרנט</w:t>
      </w:r>
      <w:bookmarkStart w:name="h98" w:id="98"/>
      <w:bookmarkEnd w:id="98"/>
    </w:p>
    <w:p>
      <w:pPr>
        <w:bidi/>
        <w:spacing w:before="45" w:after="50" w:line="250" w:lineRule="auto"/>
        <w:ind/>
        <w:jc w:val="both"/>
        <w:tabs>
          <w:tab w:pos="720"/>
          <w:tab w:pos="1440"/>
          <w:tab w:pos="2160"/>
          <w:tab w:pos="2880"/>
          <w:tab w:pos="3600"/>
        </w:tabs>
        <w:ind w:start="1440" w:hanging="1440"/>
      </w:pPr>
      <w:defaultTabStop w:val="720"/>
      <w:bookmarkStart w:name="h99" w:id="99"/>
      <w:bookmarkEnd w:id="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המידע</w:t>
                </w:r>
              </w:p>
            </w:txbxContent>
          </v:textbox>
        </v:rect>
      </w:pict>
      <w:r>
        <w:rPr>
          <w:lang w:bidi="he-IL"/>
          <w:rFonts w:hint="cs" w:cs="FrankRuehl"/>
          <w:szCs w:val="34"/>
          <w:rtl/>
        </w:rPr>
        <w:t xml:space="preserve">83.</w:t>
        <w:tab/>
      </w:r>
      <w:r>
        <w:rPr>
          <w:lang w:bidi="he-IL"/>
          <w:rFonts w:hint="cs" w:cs="FrankRuehl"/>
          <w:szCs w:val="26"/>
          <w:rtl/>
        </w:rPr>
        <w:t xml:space="preserve">(א)</w:t>
      </w:r>
      <w:r>
        <w:rPr>
          <w:lang w:bidi="he-IL"/>
          <w:rFonts w:hint="cs" w:cs="FrankRuehl"/>
          <w:szCs w:val="26"/>
          <w:rtl/>
        </w:rPr>
        <w:tab/>
        <w:t xml:space="preserve">הרשם יפרסם באתר האינטרנט את המידע והמסמכים לפי החוק בסמוך לאחר קבלתם או יצירתם והכול באין הוראה אחרת בחוק.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הרשות תנקוט אמצעים שיבטיחו כי מספר הזהות של המבקש לא יפורסם באתר האינטרנט, בין אם נמסר על ידי המבקש ובין אם נכלל במסמכים שהפיקה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הוגשה בקשה מנומקת לפי סעיף 103(ב) לחוק, לא יפורסם המידע באתר האינטרנט, אלא אם כן החליט הרשם אחרת, בהחלטה מנומקת בכתב; החלטה כאמור תישלח למבקש; לצורך החלטתו ישקול הרשם בין השאר, אם מידע כאמור הוא מידע כהגדרתו בסעיף 7 לחוק הגנת הפרטיות, התשמ"א-1981, או ידיעה על ענייניו הפרטיים של אדם אף שאינם בגדר מידע כאמור, או מידע שהוא סוד מסחרי כהגדרתו בסעיף 5 לחוק עוולות מסחריות, התשנ"ט-1999.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הרשות תיידע את המבקש באמצעות אתר האינטרנט בדבר זכותו לפי תקנת משנה (ג).</w:t>
      </w:r>
    </w:p>
    <w:p>
      <w:pPr>
        <w:bidi/>
        <w:spacing w:before="70" w:after="5" w:line="250" w:lineRule="auto"/>
        <w:jc w:val="center"/>
      </w:pPr>
      <w:defaultTabStop w:val="720"/>
      <w:r>
        <w:rPr>
          <w:lang w:bidi="he-IL"/>
          <w:rFonts w:hint="cs" w:cs="FrankRuehl"/>
          <w:szCs w:val="26"/>
          <w:b/>
          <w:bCs/>
          <w:rtl/>
        </w:rPr>
        <w:t xml:space="preserve">חלק שמיני:השגה על פעולות של הגורם המוסמך</w:t>
      </w:r>
      <w:bookmarkStart w:name="h100" w:id="100"/>
      <w:bookmarkEnd w:id="100"/>
    </w:p>
    <w:p>
      <w:pPr>
        <w:bidi/>
        <w:spacing w:before="45" w:after="50" w:line="250" w:lineRule="auto"/>
        <w:ind/>
        <w:jc w:val="both"/>
        <w:tabs>
          <w:tab w:pos="720"/>
          <w:tab w:pos="1440"/>
          <w:tab w:pos="2160"/>
          <w:tab w:pos="2880"/>
          <w:tab w:pos="3600"/>
        </w:tabs>
        <w:ind w:start="720" w:hanging="720"/>
      </w:pPr>
      <w:defaultTabStop w:val="720"/>
      <w:bookmarkStart w:name="h101" w:id="101"/>
      <w:bookmarkEnd w:id="10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השגה על פעולות של הגורם המוסמך</w:t>
                </w:r>
              </w:p>
            </w:txbxContent>
          </v:textbox>
        </v:rect>
      </w:pict>
      <w:r>
        <w:rPr>
          <w:lang w:bidi="he-IL"/>
          <w:rFonts w:hint="cs" w:cs="FrankRuehl"/>
          <w:szCs w:val="34"/>
          <w:rtl/>
        </w:rPr>
        <w:t xml:space="preserve">84.</w:t>
      </w:r>
      <w:r>
        <w:rPr>
          <w:lang w:bidi="he-IL"/>
          <w:rFonts w:hint="cs" w:cs="FrankRuehl"/>
          <w:szCs w:val="26"/>
          <w:rtl/>
        </w:rPr>
        <w:tab/>
        <w:t xml:space="preserve">המבקש להשיג על החלטה או פעולה של הגורם המוסמך ולא נקבע מועד אחר לעניין זה בתקנות אלה, יגיש את ההשגה לרשם בתוך חודש מיום שניתנה לו הודעה על החלטתו או פעולתו של הגורם המוסמך בצירוף האגרה לפי פרט 11 בתוספת השנייה; על ההשגה יחולו תקנות 35 עד 37.</w:t>
      </w:r>
    </w:p>
    <w:p>
      <w:pPr>
        <w:bidi/>
        <w:spacing w:before="70" w:after="5" w:line="250" w:lineRule="auto"/>
        <w:jc w:val="center"/>
      </w:pPr>
      <w:defaultTabStop w:val="720"/>
      <w:r>
        <w:rPr>
          <w:lang w:bidi="he-IL"/>
          <w:rFonts w:hint="cs" w:cs="FrankRuehl"/>
          <w:szCs w:val="26"/>
          <w:b/>
          <w:bCs/>
          <w:rtl/>
        </w:rPr>
        <w:t xml:space="preserve">חלק תשיעי:סמכויות עזר</w:t>
      </w:r>
      <w:bookmarkStart w:name="h102" w:id="102"/>
      <w:bookmarkEnd w:id="102"/>
    </w:p>
    <w:p>
      <w:pPr>
        <w:bidi/>
        <w:spacing w:before="45" w:after="50" w:line="250" w:lineRule="auto"/>
        <w:ind/>
        <w:jc w:val="both"/>
        <w:tabs>
          <w:tab w:pos="720"/>
          <w:tab w:pos="1440"/>
          <w:tab w:pos="2160"/>
          <w:tab w:pos="2880"/>
          <w:tab w:pos="3600"/>
        </w:tabs>
        <w:ind w:start="1440" w:hanging="1440"/>
      </w:pPr>
      <w:defaultTabStop w:val="720"/>
      <w:bookmarkStart w:name="h103" w:id="103"/>
      <w:bookmarkEnd w:id="10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להתיר תיקונים</w:t>
                </w:r>
              </w:p>
            </w:txbxContent>
          </v:textbox>
        </v:rect>
      </w:pict>
      <w:r>
        <w:rPr>
          <w:lang w:bidi="he-IL"/>
          <w:rFonts w:hint="cs" w:cs="FrankRuehl"/>
          <w:szCs w:val="34"/>
          <w:rtl/>
        </w:rPr>
        <w:t xml:space="preserve">85.</w:t>
        <w:tab/>
      </w:r>
      <w:r>
        <w:rPr>
          <w:lang w:bidi="he-IL"/>
          <w:rFonts w:hint="cs" w:cs="FrankRuehl"/>
          <w:szCs w:val="26"/>
          <w:rtl/>
        </w:rPr>
        <w:t xml:space="preserve">(א)</w:t>
      </w:r>
      <w:r>
        <w:rPr>
          <w:lang w:bidi="he-IL"/>
          <w:rFonts w:hint="cs" w:cs="FrankRuehl"/>
          <w:szCs w:val="26"/>
          <w:rtl/>
        </w:rPr>
        <w:tab/>
        <w:t xml:space="preserve">הגורם המוסמך רשאי לתקן או להתיר לתקן כל טעות שנעשתה בבקשה או במסמך שהוגשו לו בכל הליך אם לא נקבעה לכך הוראה אחרת בחוק או בתקנות אלה, ואם לדעתו לא יפגע התיקון בזכויות אדם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הבקשה לתקן בעניין שבהליך על ריב, יחליט הרשם בדבר לאחר שישמע את טענות הצדדים.</w:t>
      </w:r>
    </w:p>
    <w:p>
      <w:pPr>
        <w:bidi/>
        <w:spacing w:before="45" w:after="50" w:line="250" w:lineRule="auto"/>
        <w:ind/>
        <w:jc w:val="both"/>
        <w:tabs>
          <w:tab w:pos="720"/>
          <w:tab w:pos="1440"/>
          <w:tab w:pos="2160"/>
          <w:tab w:pos="2880"/>
          <w:tab w:pos="3600"/>
        </w:tabs>
        <w:ind w:start="720" w:hanging="720"/>
      </w:pPr>
      <w:defaultTabStop w:val="720"/>
      <w:bookmarkStart w:name="h104" w:id="104"/>
      <w:bookmarkEnd w:id="10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סיכום טענות בכתב</w:t>
                </w:r>
              </w:p>
            </w:txbxContent>
          </v:textbox>
        </v:rect>
      </w:pict>
      <w:r>
        <w:rPr>
          <w:lang w:bidi="he-IL"/>
          <w:rFonts w:hint="cs" w:cs="FrankRuehl"/>
          <w:szCs w:val="34"/>
          <w:rtl/>
        </w:rPr>
        <w:t xml:space="preserve">86.</w:t>
      </w:r>
      <w:r>
        <w:rPr>
          <w:lang w:bidi="he-IL"/>
          <w:rFonts w:hint="cs" w:cs="FrankRuehl"/>
          <w:szCs w:val="26"/>
          <w:rtl/>
        </w:rPr>
        <w:tab/>
        <w:t xml:space="preserve">הרשם רשאי לדרוש מכל מבקש או בעל דין שלפניו לסכם בכתב את טענותיו שטען אותו אדם לפניו, ואם דרש כך חייב מי שנדרש למלא אחר הדרישה בתוך המועד שהורה לו הרשם.</w:t>
      </w:r>
    </w:p>
    <w:p>
      <w:pPr>
        <w:bidi/>
        <w:spacing w:before="45" w:after="50" w:line="250" w:lineRule="auto"/>
        <w:ind/>
        <w:jc w:val="both"/>
        <w:tabs>
          <w:tab w:pos="720"/>
          <w:tab w:pos="1440"/>
          <w:tab w:pos="2160"/>
          <w:tab w:pos="2880"/>
          <w:tab w:pos="3600"/>
        </w:tabs>
        <w:ind w:start="720" w:hanging="720"/>
      </w:pPr>
      <w:defaultTabStop w:val="720"/>
      <w:bookmarkStart w:name="h105" w:id="105"/>
      <w:bookmarkEnd w:id="10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דרישת הסברים</w:t>
                </w:r>
              </w:p>
            </w:txbxContent>
          </v:textbox>
        </v:rect>
      </w:pict>
      <w:r>
        <w:rPr>
          <w:lang w:bidi="he-IL"/>
          <w:rFonts w:hint="cs" w:cs="FrankRuehl"/>
          <w:szCs w:val="34"/>
          <w:rtl/>
        </w:rPr>
        <w:t xml:space="preserve">87.</w:t>
      </w:r>
      <w:r>
        <w:rPr>
          <w:lang w:bidi="he-IL"/>
          <w:rFonts w:hint="cs" w:cs="FrankRuehl"/>
          <w:szCs w:val="26"/>
          <w:rtl/>
        </w:rPr>
        <w:tab/>
        <w:t xml:space="preserve">הגורם המוסמך רשאי לדרוש מיוזם הליך שאינו הליך על ריב להופיע לפניו ולמסור לו ביאורים בעל פה על כל עניין שבבקשתו או בהליך שהביא; הגורם המוסמך יודיע למבקש על דרישה כאמור זמן סביר מראש וישמור ברישומיו את תיעוד ההופעה והביאורים.</w:t>
      </w:r>
    </w:p>
    <w:p>
      <w:pPr>
        <w:bidi/>
        <w:spacing w:before="45" w:after="50" w:line="250" w:lineRule="auto"/>
        <w:ind/>
        <w:jc w:val="both"/>
        <w:tabs>
          <w:tab w:pos="720"/>
          <w:tab w:pos="1440"/>
          <w:tab w:pos="2160"/>
          <w:tab w:pos="2880"/>
          <w:tab w:pos="3600"/>
        </w:tabs>
        <w:ind w:start="720" w:hanging="720"/>
      </w:pPr>
      <w:defaultTabStop w:val="720"/>
      <w:bookmarkStart w:name="h106" w:id="106"/>
      <w:bookmarkEnd w:id="10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מקור</w:t>
                </w:r>
              </w:p>
            </w:txbxContent>
          </v:textbox>
        </v:rect>
      </w:pict>
      <w:r>
        <w:rPr>
          <w:lang w:bidi="he-IL"/>
          <w:rFonts w:hint="cs" w:cs="FrankRuehl"/>
          <w:szCs w:val="34"/>
          <w:rtl/>
        </w:rPr>
        <w:t xml:space="preserve">88.</w:t>
      </w:r>
      <w:r>
        <w:rPr>
          <w:lang w:bidi="he-IL"/>
          <w:rFonts w:hint="cs" w:cs="FrankRuehl"/>
          <w:szCs w:val="26"/>
          <w:rtl/>
        </w:rPr>
        <w:tab/>
        <w:t xml:space="preserve">הגורם המוסמך רשאי לדרוש ממי שהגיש העתק צילומי או סריקה ממוחשבת של תצהיר או מסמך רשמי שנתנה רשות מרשויות המדינה או רשות של מדינת חוץ, להגישם במקור או בדרך אחרת שתוכיח את מהימנותם אם אינם ברורים או שקיים חשש סביר כי ההעתק אינו מדויק או אינו זהה בתוכנו למקור; בתקנה זו, "העתק צילומי" – כהגדרתו בסעיף 40 לפקודת הראיות.</w:t>
      </w:r>
    </w:p>
    <w:p>
      <w:pPr>
        <w:bidi/>
        <w:spacing w:before="45" w:after="50" w:line="250" w:lineRule="auto"/>
        <w:ind/>
        <w:jc w:val="both"/>
        <w:tabs>
          <w:tab w:pos="720"/>
          <w:tab w:pos="1440"/>
          <w:tab w:pos="2160"/>
          <w:tab w:pos="2880"/>
          <w:tab w:pos="3600"/>
        </w:tabs>
        <w:ind w:start="720" w:hanging="720"/>
      </w:pPr>
      <w:defaultTabStop w:val="720"/>
      <w:bookmarkStart w:name="h107" w:id="107"/>
      <w:bookmarkEnd w:id="10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הדין</w:t>
                </w:r>
              </w:p>
            </w:txbxContent>
          </v:textbox>
        </v:rect>
      </w:pict>
      <w:r>
        <w:rPr>
          <w:lang w:bidi="he-IL"/>
          <w:rFonts w:hint="cs" w:cs="FrankRuehl"/>
          <w:szCs w:val="34"/>
          <w:rtl/>
        </w:rPr>
        <w:t xml:space="preserve">89.</w:t>
      </w:r>
      <w:r>
        <w:rPr>
          <w:lang w:bidi="he-IL"/>
          <w:rFonts w:hint="cs" w:cs="FrankRuehl"/>
          <w:szCs w:val="26"/>
          <w:rtl/>
        </w:rPr>
        <w:tab/>
        <w:t xml:space="preserve">סדרי הדין בערעור על החלטת הרשם יהיו כסדרי הדין לפי פרק י"ז בחלק ב' לתקנות סדר הדין האזרחי, התשע"ט-2018 (להלן – תקנות סדר הדין האזרחי), ואולם לעניין תקנות אלה, יקראו בכל מקום בפרק י"ז שבו כתוב "שישים ימים" כאילו כתוב "45 ימים".</w:t>
      </w:r>
    </w:p>
    <w:p>
      <w:pPr>
        <w:bidi/>
        <w:spacing w:before="45" w:after="50" w:line="250" w:lineRule="auto"/>
        <w:ind/>
        <w:jc w:val="both"/>
        <w:tabs>
          <w:tab w:pos="720"/>
          <w:tab w:pos="1440"/>
          <w:tab w:pos="2160"/>
          <w:tab w:pos="2880"/>
          <w:tab w:pos="3600"/>
        </w:tabs>
        <w:ind w:start="720" w:hanging="720"/>
      </w:pPr>
      <w:defaultTabStop w:val="720"/>
      <w:bookmarkStart w:name="h108" w:id="108"/>
      <w:bookmarkEnd w:id="10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העתק החלטה לרשם</w:t>
                </w:r>
              </w:p>
            </w:txbxContent>
          </v:textbox>
        </v:rect>
      </w:pict>
      <w:r>
        <w:rPr>
          <w:lang w:bidi="he-IL"/>
          <w:rFonts w:hint="cs" w:cs="FrankRuehl"/>
          <w:szCs w:val="34"/>
          <w:rtl/>
        </w:rPr>
        <w:t xml:space="preserve">90.</w:t>
      </w:r>
      <w:r>
        <w:rPr>
          <w:lang w:bidi="he-IL"/>
          <w:rFonts w:hint="cs" w:cs="FrankRuehl"/>
          <w:szCs w:val="26"/>
          <w:rtl/>
        </w:rPr>
        <w:tab/>
        <w:t xml:space="preserve">בית משפט שלערעור יעביר העתק מהחלטתו לרשם.</w:t>
      </w:r>
    </w:p>
    <w:p>
      <w:pPr>
        <w:bidi/>
        <w:spacing w:before="45" w:after="50" w:line="250" w:lineRule="auto"/>
        <w:ind/>
        <w:jc w:val="both"/>
        <w:tabs>
          <w:tab w:pos="720"/>
          <w:tab w:pos="1440"/>
          <w:tab w:pos="2160"/>
          <w:tab w:pos="2880"/>
          <w:tab w:pos="3600"/>
        </w:tabs>
        <w:ind w:start="720" w:hanging="720"/>
      </w:pPr>
      <w:defaultTabStop w:val="720"/>
      <w:bookmarkStart w:name="h109" w:id="109"/>
      <w:bookmarkEnd w:id="10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רציפות הדיון</w:t>
                </w:r>
              </w:p>
            </w:txbxContent>
          </v:textbox>
        </v:rect>
      </w:pict>
      <w:r>
        <w:rPr>
          <w:lang w:bidi="he-IL"/>
          <w:rFonts w:hint="cs" w:cs="FrankRuehl"/>
          <w:szCs w:val="34"/>
          <w:rtl/>
        </w:rPr>
        <w:t xml:space="preserve">91.</w:t>
      </w:r>
      <w:r>
        <w:rPr>
          <w:lang w:bidi="he-IL"/>
          <w:rFonts w:hint="cs" w:cs="FrankRuehl"/>
          <w:szCs w:val="26"/>
          <w:rtl/>
        </w:rPr>
        <w:tab/>
        <w:t xml:space="preserve">נמנע מרשם, מסגן רשם או מפוסק בקניין רוחני, מכל סיבה שהיא, לסיים דיון בעניין שהחל בו (להלן בסעיף זה – עניין שטרם הסתיים), יחולו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יחליט הרשם אם לדון בעניין שטרם הסתיים בעצמו או להעבירו לסגן רשם או לפוסק קניין רוחני;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רשם וכן סגן רשם או פוסק קניין רוחני שעניין שטרם הסתיים הועבר אליו לפי פסקה (1), רשאי לנהוג בעדות שנרשמה לפי תקנות אלה כאילו הוא עצמו שמע או רשם אותה, ורשאי הוא להמשיך בדיון מן השלב שאליו הגיע קודמו.</w:t>
      </w:r>
    </w:p>
    <w:p>
      <w:pPr>
        <w:bidi/>
        <w:spacing w:before="70" w:after="5" w:line="250" w:lineRule="auto"/>
        <w:jc w:val="center"/>
      </w:pPr>
      <w:defaultTabStop w:val="720"/>
      <w:r>
        <w:rPr>
          <w:lang w:bidi="he-IL"/>
          <w:rFonts w:hint="cs" w:cs="FrankRuehl"/>
          <w:szCs w:val="26"/>
          <w:b/>
          <w:bCs/>
          <w:rtl/>
        </w:rPr>
        <w:t xml:space="preserve">חלק עשירי:הוראות שונות</w:t>
      </w:r>
      <w:bookmarkStart w:name="h110" w:id="110"/>
      <w:bookmarkEnd w:id="110"/>
    </w:p>
    <w:p>
      <w:pPr>
        <w:bidi/>
        <w:spacing w:before="70" w:after="5" w:line="250" w:lineRule="auto"/>
        <w:jc w:val="center"/>
      </w:pPr>
      <w:defaultTabStop w:val="720"/>
      <w:r>
        <w:rPr>
          <w:lang w:bidi="he-IL"/>
          <w:rFonts w:hint="cs" w:cs="FrankRuehl"/>
          <w:szCs w:val="26"/>
          <w:b/>
          <w:bCs/>
          <w:rtl/>
        </w:rPr>
        <w:t xml:space="preserve">פרק א':שונות</w:t>
      </w:r>
      <w:bookmarkStart w:name="h111" w:id="111"/>
      <w:bookmarkEnd w:id="111"/>
    </w:p>
    <w:p>
      <w:pPr>
        <w:bidi/>
        <w:spacing w:before="45" w:after="50" w:line="250" w:lineRule="auto"/>
        <w:ind/>
        <w:jc w:val="both"/>
        <w:tabs>
          <w:tab w:pos="720"/>
          <w:tab w:pos="1440"/>
          <w:tab w:pos="2160"/>
          <w:tab w:pos="2880"/>
          <w:tab w:pos="3600"/>
        </w:tabs>
        <w:ind w:start="1440" w:hanging="1440"/>
      </w:pPr>
      <w:defaultTabStop w:val="720"/>
      <w:bookmarkStart w:name="h112" w:id="112"/>
      <w:bookmarkEnd w:id="1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מתן דין וחשבון בתביעת הפרה</w:t>
                </w:r>
              </w:p>
            </w:txbxContent>
          </v:textbox>
        </v:rect>
      </w:pict>
      <w:r>
        <w:rPr>
          <w:lang w:bidi="he-IL"/>
          <w:rFonts w:hint="cs" w:cs="FrankRuehl"/>
          <w:szCs w:val="34"/>
          <w:rtl/>
        </w:rPr>
        <w:t xml:space="preserve">92.</w:t>
        <w:tab/>
      </w:r>
      <w:r>
        <w:rPr>
          <w:lang w:bidi="he-IL"/>
          <w:rFonts w:hint="cs" w:cs="FrankRuehl"/>
          <w:szCs w:val="26"/>
          <w:rtl/>
        </w:rPr>
        <w:t xml:space="preserve">(א)</w:t>
      </w:r>
      <w:r>
        <w:rPr>
          <w:lang w:bidi="he-IL"/>
          <w:rFonts w:hint="cs" w:cs="FrankRuehl"/>
          <w:szCs w:val="26"/>
          <w:rtl/>
        </w:rPr>
        <w:tab/>
        <w:t xml:space="preserve">בלי לגרוע מפרק ט' בחלק ב' לתקנות סדר הדין האזרחי, רשאי בית המשפט, לבקשת התובע, אם ראה כי קיימת זכות לכאורה, לתת צו למתן דין וחשבון, שבו יורה לנתבע למסור פרטים וחשבונות הנוגעים לבירור התובענה, לרבות פרטים בדבר מועדי ייצור וכמויות ייצור, בדבר מפיצים וכן בדבר מועדים וכמויות של רכישות ומכירות.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דין וחשבון יינתן בתצהיר, ויש להגישו בתוך 30 ימים מיום המצאת הצו למשיב, או בתוך מועד אחר שעליו יורה בית המשפט.</w:t>
      </w:r>
    </w:p>
    <w:p>
      <w:pPr>
        <w:bidi/>
        <w:spacing w:before="45" w:after="50" w:line="250" w:lineRule="auto"/>
        <w:ind/>
        <w:jc w:val="both"/>
        <w:tabs>
          <w:tab w:pos="720"/>
          <w:tab w:pos="1440"/>
          <w:tab w:pos="2160"/>
          <w:tab w:pos="2880"/>
          <w:tab w:pos="3600"/>
        </w:tabs>
        <w:ind w:start="1440" w:hanging="1440"/>
      </w:pPr>
      <w:defaultTabStop w:val="720"/>
      <w:bookmarkStart w:name="h113" w:id="113"/>
      <w:bookmarkEnd w:id="1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ומועד סימון עיצוב לא רשום</w:t>
                </w:r>
              </w:p>
            </w:txbxContent>
          </v:textbox>
        </v:rect>
      </w:pict>
      <w:r>
        <w:rPr>
          <w:lang w:bidi="he-IL"/>
          <w:rFonts w:hint="cs" w:cs="FrankRuehl"/>
          <w:szCs w:val="34"/>
          <w:rtl/>
        </w:rPr>
        <w:t xml:space="preserve">93.</w:t>
        <w:tab/>
      </w:r>
      <w:r>
        <w:rPr>
          <w:lang w:bidi="he-IL"/>
          <w:rFonts w:hint="cs" w:cs="FrankRuehl"/>
          <w:szCs w:val="26"/>
          <w:rtl/>
        </w:rPr>
        <w:t xml:space="preserve">(א)</w:t>
      </w:r>
      <w:r>
        <w:rPr>
          <w:lang w:bidi="he-IL"/>
          <w:rFonts w:hint="cs" w:cs="FrankRuehl"/>
          <w:szCs w:val="26"/>
          <w:rtl/>
        </w:rPr>
        <w:tab/>
        <w:t xml:space="preserve">סימון עיצוב לא רשום ייעשה באחת מן הדרכים המפורטות להלן ויצוין סמוך לו המועד הקובע: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עיצוב לא רשום;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IL-URD.</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סימון המוצר ייעשה בעת הצעתו למכירה או הפצתו בציבור בישראל באופן מסחרי, בידי בעל העיצוב או מי מטעמו, לרבות באמצעות האינטרנט.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הסימון יהיה גלוי לעין, וביחס נאות לגודל המוצר או האריזה,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כל מוצר יסומן בנפרד, בין השאר באחת מהדרכים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גבי המוצר או תווית המוצמדת עליו, בין אם היא ניתנת להסרה ובין אם לאו;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הוצג המוצר בתוך אריזה יסומן על גבי האריזה;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הוצג המוצר באתר אינטרנט ייעשה הסימון באתר, ואולם סימון זה לא יהווה תחליף לסימון המוצר אם המוצר מוצג גם בתצוגה ישירה כגון בחנות;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הוצגו וסומנו יחד כמה מוצרים בתצוגה ישירה, כגון חנות, יכלול הסימון הבחנה לגבי איזה מוצר נוגע הסימון.</w:t>
      </w:r>
    </w:p>
    <w:p>
      <w:pPr>
        <w:bidi/>
        <w:spacing w:before="70" w:after="5" w:line="250" w:lineRule="auto"/>
        <w:jc w:val="center"/>
      </w:pPr>
      <w:defaultTabStop w:val="720"/>
      <w:r>
        <w:rPr>
          <w:lang w:bidi="he-IL"/>
          <w:rFonts w:hint="cs" w:cs="FrankRuehl"/>
          <w:szCs w:val="26"/>
          <w:b/>
          <w:bCs/>
          <w:rtl/>
        </w:rPr>
        <w:t xml:space="preserve">פרק ב':סדרי נוהל כלליים</w:t>
      </w:r>
      <w:bookmarkStart w:name="h114" w:id="114"/>
      <w:bookmarkEnd w:id="114"/>
    </w:p>
    <w:p>
      <w:pPr>
        <w:bidi/>
        <w:spacing w:before="45" w:after="50" w:line="250" w:lineRule="auto"/>
        <w:ind/>
        <w:jc w:val="both"/>
        <w:tabs>
          <w:tab w:pos="720"/>
          <w:tab w:pos="1440"/>
          <w:tab w:pos="2160"/>
          <w:tab w:pos="2880"/>
          <w:tab w:pos="3600"/>
        </w:tabs>
        <w:ind w:start="720" w:hanging="720"/>
      </w:pPr>
      <w:defaultTabStop w:val="720"/>
      <w:bookmarkStart w:name="h115" w:id="115"/>
      <w:bookmarkEnd w:id="1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קהל ועיון במסמכים</w:t>
                </w:r>
              </w:p>
            </w:txbxContent>
          </v:textbox>
        </v:rect>
      </w:pict>
      <w:r>
        <w:rPr>
          <w:lang w:bidi="he-IL"/>
          <w:rFonts w:hint="cs" w:cs="FrankRuehl"/>
          <w:szCs w:val="34"/>
          <w:rtl/>
        </w:rPr>
        <w:t xml:space="preserve">94.</w:t>
      </w:r>
      <w:r>
        <w:rPr>
          <w:lang w:bidi="he-IL"/>
          <w:rFonts w:hint="cs" w:cs="FrankRuehl"/>
          <w:szCs w:val="26"/>
          <w:rtl/>
        </w:rPr>
        <w:tab/>
        <w:t xml:space="preserve">משרדי הרשות יהיו פתוחים לציבור בימים א' עד ה' בשבוע בין השעות 8:30 ל-13:30, למעט ימי מנוחה, ימי שבתון, או ימים שהודיע עליהם הגורם המוסמך באתר האינטרנט שלא תהיה בהם קבלת קהל; בשעות האמורות יעמדו לעיון כל המסמכים שמותר לעיין בהם לפי חוק או תקנות אלה, חוץ ממסמך הדרוש באותו זמן לעבודת הרשות.</w:t>
      </w:r>
    </w:p>
    <w:p>
      <w:pPr>
        <w:bidi/>
        <w:spacing w:before="45" w:after="50" w:line="250" w:lineRule="auto"/>
        <w:ind/>
        <w:jc w:val="both"/>
        <w:tabs>
          <w:tab w:pos="720"/>
          <w:tab w:pos="1440"/>
          <w:tab w:pos="2160"/>
          <w:tab w:pos="2880"/>
          <w:tab w:pos="3600"/>
        </w:tabs>
        <w:ind w:start="720" w:hanging="720"/>
      </w:pPr>
      <w:defaultTabStop w:val="720"/>
      <w:bookmarkStart w:name="h116" w:id="116"/>
      <w:bookmarkEnd w:id="1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מועדים</w:t>
                </w:r>
              </w:p>
            </w:txbxContent>
          </v:textbox>
        </v:rect>
      </w:pict>
      <w:r>
        <w:rPr>
          <w:lang w:bidi="he-IL"/>
          <w:rFonts w:hint="cs" w:cs="FrankRuehl"/>
          <w:szCs w:val="34"/>
          <w:rtl/>
        </w:rPr>
        <w:t xml:space="preserve">95.</w:t>
      </w:r>
      <w:r>
        <w:rPr>
          <w:lang w:bidi="he-IL"/>
          <w:rFonts w:hint="cs" w:cs="FrankRuehl"/>
          <w:szCs w:val="26"/>
          <w:rtl/>
        </w:rPr>
        <w:tab/>
        <w:t xml:space="preserve">חישוב הזמן לעשיית מעשה שהחוק או תקנות אלה מחייבות או מתירות לעשותו לאחר פעולה של הגורם המוסמך או בעקבותיה, יחל ביום שבו נמסרה ההודעה על פעולת הגורם המוסמך לדואר במכתב ממוען לפי המען למסירת מסמכים של מי שחייב או רשאי לעשות את המעשה, ואם ההודעה הועברה בדואר אלקטרוני, כאמור בתקנה 10(ב) – יחל ביום שבו נשלחה הודעת הדואר האלקטרוני, אלא אם כן הוכח, להנחת דעתו של הגורם המוסמך, כי ההודעה לא נמסרה.</w:t>
      </w:r>
    </w:p>
    <w:p>
      <w:pPr>
        <w:bidi/>
        <w:spacing w:before="45" w:after="50" w:line="250" w:lineRule="auto"/>
        <w:ind/>
        <w:jc w:val="both"/>
        <w:tabs>
          <w:tab w:pos="720"/>
          <w:tab w:pos="1440"/>
          <w:tab w:pos="2160"/>
          <w:tab w:pos="2880"/>
          <w:tab w:pos="3600"/>
        </w:tabs>
        <w:ind w:start="1440" w:hanging="1440"/>
      </w:pPr>
      <w:defaultTabStop w:val="720"/>
      <w:bookmarkStart w:name="h117" w:id="117"/>
      <w:bookmarkEnd w:id="1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תקופות</w:t>
                </w:r>
              </w:p>
            </w:txbxContent>
          </v:textbox>
        </v:rect>
      </w:pict>
      <w:r>
        <w:rPr>
          <w:lang w:bidi="he-IL"/>
          <w:rFonts w:hint="cs" w:cs="FrankRuehl"/>
          <w:szCs w:val="34"/>
          <w:rtl/>
        </w:rPr>
        <w:t xml:space="preserve">96.</w:t>
        <w:tab/>
      </w:r>
      <w:r>
        <w:rPr>
          <w:lang w:bidi="he-IL"/>
          <w:rFonts w:hint="cs" w:cs="FrankRuehl"/>
          <w:szCs w:val="26"/>
          <w:rtl/>
        </w:rPr>
        <w:t xml:space="preserve">(א)</w:t>
      </w:r>
      <w:r>
        <w:rPr>
          <w:lang w:bidi="he-IL"/>
          <w:rFonts w:hint="cs" w:cs="FrankRuehl"/>
          <w:szCs w:val="26"/>
          <w:rtl/>
        </w:rPr>
        <w:tab/>
        <w:t xml:space="preserve">בקשה להארכת תקופה לפי סעיף 100 לחוק, שתקנה 97 לא חלה עליה, תוגש לגורם המוסמך בכתב מנומק בצירוף אגרה לפי פרט 13 לתוספת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הגורם המוסמך יעיין בבקשה והוא רשאי לדרוש ראיות להוכחת העובדות הנטענות בבקשה; הגורם המוסמך יודיע על החלטתו למבקש, בכתב, ואם דחה את הבקשה יודיע על כך בהחלטה מנומקת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דחה הגורם המוסמך בקשה, רשאי המבקש, בתוך עשרה ימים מיום שהודע לו על החלטת הגורם המוסמך, לבקש להשמיע את טענותיו לפניו.</w:t>
      </w:r>
    </w:p>
    <w:p>
      <w:pPr>
        <w:bidi/>
        <w:spacing w:before="45" w:after="50" w:line="250" w:lineRule="auto"/>
        <w:ind/>
        <w:jc w:val="both"/>
        <w:tabs>
          <w:tab w:pos="720"/>
          <w:tab w:pos="1440"/>
          <w:tab w:pos="2160"/>
          <w:tab w:pos="2880"/>
          <w:tab w:pos="3600"/>
        </w:tabs>
        <w:ind w:start="1440" w:hanging="1440"/>
      </w:pPr>
      <w:defaultTabStop w:val="720"/>
      <w:bookmarkStart w:name="h118" w:id="118"/>
      <w:bookmarkEnd w:id="1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ביניים</w:t>
                </w:r>
              </w:p>
            </w:txbxContent>
          </v:textbox>
        </v:rect>
      </w:pict>
      <w:r>
        <w:rPr>
          <w:lang w:bidi="he-IL"/>
          <w:rFonts w:hint="cs" w:cs="FrankRuehl"/>
          <w:szCs w:val="34"/>
          <w:rtl/>
        </w:rPr>
        <w:t xml:space="preserve">97.</w:t>
        <w:tab/>
      </w:r>
      <w:r>
        <w:rPr>
          <w:lang w:bidi="he-IL"/>
          <w:rFonts w:hint="cs" w:cs="FrankRuehl"/>
          <w:szCs w:val="26"/>
          <w:rtl/>
        </w:rPr>
        <w:t xml:space="preserve">(א)</w:t>
      </w:r>
      <w:r>
        <w:rPr>
          <w:lang w:bidi="he-IL"/>
          <w:rFonts w:hint="cs" w:cs="FrankRuehl"/>
          <w:szCs w:val="26"/>
          <w:rtl/>
        </w:rPr>
        <w:tab/>
        <w:t xml:space="preserve">כל בקשת ביניים תוגש בכתב אלא אם כן יש הוראה מפורשת אחרת בתקנות אלה, או אם הורה הגורם המוסמך אחרת לעניין בקשה מסוימת.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בבקשת ביניים המבקש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יציין את הפרטים האלה: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שמות הצדדים להליך ומענם, ואם הם מיוצגים – שם באי כוחם ומענם;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כותרת הבקשה באופן המאפשר את זיהוי הסעד המבוקש 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יפרט את טיעוניו כולל אסמכתאות;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יצרף תצהיר לשם אימות העובדות המשמשות יסוד לבקשה; תצהיר שלא צורף לבקשה בעת הגשתה, לא יצורף לה אלא ברשות הרשם.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המשיב רשאי להשיב לבקשת ביניים בתוך עשרים ימים מיום שהומצאה לו או בתוך פרק זמן אחר שהורה לו הרשם; על התשובה יחולו תקנות משנה (א) 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המבקש רשאי להשיב לתשובת המשיב בתוך עשרה ימים או בתוך פרק זמן אחר שהורה לו הרשם, ויחולו על התשובה, בשינויים המחויבים, תקנות משנה (א) 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תוגש תשובה נוספת מטעם המבקש או המשיב אלא ברשות הרשם.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בקשת ביניים שהיא בקשה לשינוי מועד דיון, בקשה להארכת מועד או בקשה לתיקון פרוטוקול, תכלול את עמדת שאר הצדדים להליך בנוגע לבקשה כפי שנמסרה למבקש לפי בירור שערך טרם הגשת הבקשה; לא נכללה עמדת שאר הצדדים להליך, יצוינו הנימוקים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הרשם רשאי להחליט בבקשת הביניים על יסוד הבקשה בכתב והתשובות לפי תקנות משנה (ג) עד (ה) בלבד או, אם ראה צורך בכך, לאחר חקירת המצהירים על תצהיריהם.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נדחתה בקשת ביניים וצד להליך הגיש מחדש את אותה בקשה או בקשה דומה, יציין בבקשה את פרטי הבקשה הקודמת.</w:t>
      </w:r>
    </w:p>
    <w:p>
      <w:pPr>
        <w:bidi/>
        <w:spacing w:before="70" w:after="5" w:line="250" w:lineRule="auto"/>
        <w:jc w:val="center"/>
      </w:pPr>
      <w:defaultTabStop w:val="720"/>
      <w:r>
        <w:rPr>
          <w:lang w:bidi="he-IL"/>
          <w:rFonts w:hint="cs" w:cs="FrankRuehl"/>
          <w:szCs w:val="26"/>
          <w:b/>
          <w:bCs/>
          <w:rtl/>
        </w:rPr>
        <w:t xml:space="preserve">פרק ג':אגרות</w:t>
      </w:r>
      <w:bookmarkStart w:name="h119" w:id="119"/>
      <w:bookmarkEnd w:id="119"/>
    </w:p>
    <w:p>
      <w:pPr>
        <w:bidi/>
        <w:spacing w:before="45" w:after="50" w:line="250" w:lineRule="auto"/>
        <w:ind/>
        <w:jc w:val="both"/>
        <w:tabs>
          <w:tab w:pos="720"/>
          <w:tab w:pos="1440"/>
          <w:tab w:pos="2160"/>
          <w:tab w:pos="2880"/>
          <w:tab w:pos="3600"/>
        </w:tabs>
        <w:ind w:start="1440" w:hanging="1440"/>
      </w:pPr>
      <w:defaultTabStop w:val="720"/>
      <w:bookmarkStart w:name="h120" w:id="120"/>
      <w:bookmarkEnd w:id="1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תשלום אגרות</w:t>
                </w:r>
              </w:p>
            </w:txbxContent>
          </v:textbox>
        </v:rect>
      </w:pict>
      <w:r>
        <w:rPr>
          <w:lang w:bidi="he-IL"/>
          <w:rFonts w:hint="cs" w:cs="FrankRuehl"/>
          <w:szCs w:val="34"/>
          <w:rtl/>
        </w:rPr>
        <w:t xml:space="preserve">98.</w:t>
        <w:tab/>
      </w:r>
      <w:r>
        <w:rPr>
          <w:lang w:bidi="he-IL"/>
          <w:rFonts w:hint="cs" w:cs="FrankRuehl"/>
          <w:szCs w:val="26"/>
          <w:rtl/>
        </w:rPr>
        <w:t xml:space="preserve">(א)</w:t>
      </w:r>
      <w:r>
        <w:rPr>
          <w:lang w:bidi="he-IL"/>
          <w:rFonts w:hint="cs" w:cs="FrankRuehl"/>
          <w:szCs w:val="26"/>
          <w:rtl/>
        </w:rPr>
        <w:tab/>
        <w:t xml:space="preserve">המגיש בקשה לגורם המוסמך, המביא לפניו הליך או הדורש ממנו עשיית פעולה המתוארת בטור א' בטבלה שבתוספת השנייה, ישלם בעדה אגרה לפי טור ב' שלצדו; לבקשה כאמור, הבאת הליך או דרישת הפעולה יש לצרף אישור על תשלום אגרה, והכול אם אין הוראה אחרת לאותו 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יזדקק הגורם המוסמך לכל בקשה או הליך המפורטים בתוספת השנייה ולא יבצע כל פעולה המפורטת באותה תוספת, אלא אם כן שולמה בעדם האגרה הקבועה להם בתוספת האמורה; ואולם אי-תשלום אגרה או חלק ממנה אין בו כדי לבטל את הבקשה, את ההליך או את מעשה הגורם המוסמך בדיעבד, אלא אם כן נקבע במפורש אחרת.</w:t>
      </w:r>
    </w:p>
    <w:p>
      <w:pPr>
        <w:bidi/>
        <w:spacing w:before="45" w:after="50" w:line="250" w:lineRule="auto"/>
        <w:ind/>
        <w:jc w:val="both"/>
        <w:tabs>
          <w:tab w:pos="720"/>
          <w:tab w:pos="1440"/>
          <w:tab w:pos="2160"/>
          <w:tab w:pos="2880"/>
          <w:tab w:pos="3600"/>
        </w:tabs>
        <w:ind w:start="1440" w:hanging="1440"/>
      </w:pPr>
      <w:defaultTabStop w:val="720"/>
      <w:bookmarkStart w:name="h121" w:id="121"/>
      <w:bookmarkEnd w:id="1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 למדד</w:t>
                </w:r>
              </w:p>
            </w:txbxContent>
          </v:textbox>
        </v:rect>
      </w:pict>
      <w:r>
        <w:rPr>
          <w:lang w:bidi="he-IL"/>
          <w:rFonts w:hint="cs" w:cs="FrankRuehl"/>
          <w:szCs w:val="34"/>
          <w:rtl/>
        </w:rPr>
        <w:t xml:space="preserve">99.</w:t>
        <w:tab/>
      </w:r>
      <w:r>
        <w:rPr>
          <w:lang w:bidi="he-IL"/>
          <w:rFonts w:hint="cs" w:cs="FrankRuehl"/>
          <w:szCs w:val="26"/>
          <w:rtl/>
        </w:rPr>
        <w:t xml:space="preserve">(א)</w:t>
      </w:r>
      <w:r>
        <w:rPr>
          <w:lang w:bidi="he-IL"/>
          <w:rFonts w:hint="cs" w:cs="FrankRuehl"/>
          <w:szCs w:val="26"/>
          <w:rtl/>
        </w:rPr>
        <w:tab/>
        <w:t xml:space="preserve">סכומי האגרות שבתוספת השנייה והסכומים המרביים לפי התוספת הרביעית ישתנו ב-1 בינואר של כל שנה (להלן – יום השינוי) לפי שיעור שינוי המדד החדש לעומת המדד היסודי; לעניין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בחודש נובמבר שקדם ליום השינוי;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היסודי" – המדד שפורסם בנובמבר 2018.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שהשתנה כאמור בתקנת משנה (א) יעוגל לשקל החדש השלם הקרוב וסכום של מחצית השקל יעוגל כלפי 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הגורם המוסמך יפרסם ברשומות ובאתר האינטרנט את נוסחי התוספת השנייה והרביעית כפי שהשתנו עקב האמור בתקנה זו.</w:t>
      </w:r>
    </w:p>
    <w:p>
      <w:pPr>
        <w:bidi/>
        <w:spacing w:before="45" w:after="50" w:line="250" w:lineRule="auto"/>
        <w:ind/>
        <w:jc w:val="both"/>
        <w:tabs>
          <w:tab w:pos="720"/>
          <w:tab w:pos="1440"/>
          <w:tab w:pos="2160"/>
          <w:tab w:pos="2880"/>
          <w:tab w:pos="3600"/>
        </w:tabs>
        <w:ind w:start="1440" w:hanging="1440"/>
      </w:pPr>
      <w:defaultTabStop w:val="720"/>
      <w:bookmarkStart w:name="h122" w:id="122"/>
      <w:bookmarkEnd w:id="1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אגרה</w:t>
                </w:r>
              </w:p>
            </w:txbxContent>
          </v:textbox>
        </v:rect>
      </w:pict>
      <w:r>
        <w:rPr>
          <w:lang w:bidi="he-IL"/>
          <w:rFonts w:hint="cs" w:cs="FrankRuehl"/>
          <w:szCs w:val="34"/>
          <w:rtl/>
        </w:rPr>
        <w:t xml:space="preserve">100.</w:t>
        <w:tab/>
      </w:r>
      <w:r>
        <w:rPr>
          <w:lang w:bidi="he-IL"/>
          <w:rFonts w:hint="cs" w:cs="FrankRuehl"/>
          <w:szCs w:val="26"/>
          <w:rtl/>
        </w:rPr>
        <w:t xml:space="preserve">(א)</w:t>
      </w:r>
      <w:r>
        <w:rPr>
          <w:lang w:bidi="he-IL"/>
          <w:rFonts w:hint="cs" w:cs="FrankRuehl"/>
          <w:szCs w:val="26"/>
          <w:rtl/>
        </w:rPr>
        <w:tab/>
        <w:t xml:space="preserve">אגרות לפי תקנות אלה ניתן לשלם בהפקדה בחשבון הרשות המיועד לכך בבנק הדואר או באמצעות שרת התשלומים הממשלתי; אישור על ביצוע התשלום יוגש לגורם המוסמך יחד עם הודעה בעניין שבעדו שולמה האגרה, ואולם בהגשה באתר ההגשה לפי תקנה 4 לא יוגש אישור על ביצוע התשלום.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שילם אדם אגרה ליותר מעניין אחד, יפרט בהודעה לפי תקנת משנה (א) את העניינים שבעדם שולמה האגרה.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לעניין האגרות המנויות בתוספת השנייה, יראו את מועד קבלת ההודעות לפי תקנת משנה (א) ברשות יחד עם אישור על ביצוע התשלום, אם נדרש להגישו, כמועד ביצוע התשלום.</w:t>
      </w:r>
    </w:p>
    <w:p>
      <w:pPr>
        <w:bidi/>
        <w:spacing w:before="45" w:after="50" w:line="250" w:lineRule="auto"/>
        <w:ind/>
        <w:jc w:val="both"/>
        <w:tabs>
          <w:tab w:pos="720"/>
          <w:tab w:pos="1440"/>
          <w:tab w:pos="2160"/>
          <w:tab w:pos="2880"/>
          <w:tab w:pos="3600"/>
        </w:tabs>
        <w:ind w:start="720" w:hanging="720"/>
      </w:pPr>
      <w:defaultTabStop w:val="720"/>
      <w:bookmarkStart w:name="h123" w:id="123"/>
      <w:bookmarkEnd w:id="1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אגרה ששולמה בטעות</w:t>
                </w:r>
              </w:p>
            </w:txbxContent>
          </v:textbox>
        </v:rect>
      </w:pict>
      <w:r>
        <w:rPr>
          <w:lang w:bidi="he-IL"/>
          <w:rFonts w:hint="cs" w:cs="FrankRuehl"/>
          <w:szCs w:val="34"/>
          <w:rtl/>
        </w:rPr>
        <w:t xml:space="preserve">101.</w:t>
      </w:r>
      <w:r>
        <w:rPr>
          <w:lang w:bidi="he-IL"/>
          <w:rFonts w:hint="cs" w:cs="FrankRuehl"/>
          <w:szCs w:val="26"/>
          <w:rtl/>
        </w:rPr>
        <w:tab/>
        <w:t xml:space="preserve">אגרה ששולמה בעד עשיית פעולה של הגורם המוסמך, תוחזר למי ששילם אותה, אם הוגשה בקשה שלא לעשות את הפעולה אם הוכח להנחת דעתו של הגורם המוסמך כי התשלום נעשה בשל טעות שבעובדה, ובמועד שבו התקבלה הבקשה האמורה ברשות עדיין לא עשה הגורם המוסמך את הפעולה שבעדה שולמה האגרה.</w:t>
      </w:r>
    </w:p>
    <w:p>
      <w:pPr>
        <w:bidi/>
        <w:spacing w:before="70" w:after="5" w:line="250" w:lineRule="auto"/>
        <w:jc w:val="center"/>
      </w:pPr>
      <w:defaultTabStop w:val="720"/>
      <w:r>
        <w:rPr>
          <w:lang w:bidi="he-IL"/>
          <w:rFonts w:hint="cs" w:cs="FrankRuehl"/>
          <w:szCs w:val="26"/>
          <w:b/>
          <w:bCs/>
          <w:rtl/>
        </w:rPr>
        <w:t xml:space="preserve">פרק ד':תחילה ותחולה</w:t>
      </w:r>
      <w:bookmarkStart w:name="h124" w:id="124"/>
      <w:bookmarkEnd w:id="124"/>
    </w:p>
    <w:p>
      <w:pPr>
        <w:bidi/>
        <w:spacing w:before="45" w:after="50" w:line="250" w:lineRule="auto"/>
        <w:ind/>
        <w:jc w:val="both"/>
        <w:tabs>
          <w:tab w:pos="720"/>
          <w:tab w:pos="1440"/>
          <w:tab w:pos="2160"/>
          <w:tab w:pos="2880"/>
          <w:tab w:pos="3600"/>
        </w:tabs>
        <w:ind w:start="1440" w:hanging="1440"/>
      </w:pPr>
      <w:defaultTabStop w:val="720"/>
      <w:bookmarkStart w:name="h125" w:id="125"/>
      <w:bookmarkEnd w:id="1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102.</w:t>
        <w:tab/>
      </w:r>
      <w:r>
        <w:rPr>
          <w:lang w:bidi="he-IL"/>
          <w:rFonts w:hint="cs" w:cs="FrankRuehl"/>
          <w:szCs w:val="26"/>
          <w:rtl/>
        </w:rPr>
        <w:t xml:space="preserve">(א)</w:t>
      </w:r>
      <w:r>
        <w:rPr>
          <w:lang w:bidi="he-IL"/>
          <w:rFonts w:hint="cs" w:cs="FrankRuehl"/>
          <w:szCs w:val="26"/>
          <w:rtl/>
        </w:rPr>
        <w:tab/>
        <w:t xml:space="preserve">תחילתה של תקנה 17(ד)(3), ביום ט' בתמוז התש"ף (1 ביולי 2020).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תחילתם של פרטים 03-05, 07-09, 07-10, 08-11, 09-10, 12-17, 13-04, 14-05, 14-06, 15-10, 23-06, 23-07, 23-08, 27-07, 28-05, 30-10, 30-11 ו-30-12 לתוספת השלישית, ביום כ"ד בטבת התשע"ט (1 בינואר 2019).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יראו בקשה לרישום עיצוב שהוגשה ערב יום התחילה כאילו הוגשה לפי תקנות אלה ושולמה אגרה לפי תקנות אלה ויחולו עליה תקנות אלה מיום התחילה.</w:t>
      </w:r>
    </w:p>
    <w:p>
      <w:pPr>
        <w:bidi/>
        <w:spacing w:before="45" w:after="50" w:line="250" w:lineRule="auto"/>
        <w:ind/>
        <w:jc w:val="both"/>
        <w:tabs>
          <w:tab w:pos="720"/>
          <w:tab w:pos="1440"/>
          <w:tab w:pos="2160"/>
          <w:tab w:pos="2880"/>
          <w:tab w:pos="3600"/>
        </w:tabs>
        <w:ind w:start="1440" w:hanging="1440"/>
      </w:pPr>
      <w:defaultTabStop w:val="720"/>
      <w:bookmarkStart w:name="h126" w:id="126"/>
      <w:bookmarkEnd w:id="1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שעה</w:t>
                </w:r>
              </w:p>
            </w:txbxContent>
          </v:textbox>
        </v:rect>
      </w:pict>
      <w:r>
        <w:rPr>
          <w:lang w:bidi="he-IL"/>
          <w:rFonts w:hint="cs" w:cs="FrankRuehl"/>
          <w:szCs w:val="34"/>
          <w:rtl/>
        </w:rPr>
        <w:t xml:space="preserve">103.</w:t>
        <w:tab/>
      </w:r>
      <w:r>
        <w:rPr>
          <w:lang w:bidi="he-IL"/>
          <w:rFonts w:hint="cs" w:cs="FrankRuehl"/>
          <w:szCs w:val="26"/>
          <w:rtl/>
        </w:rPr>
        <w:t xml:space="preserve">(א)</w:t>
      </w:r>
      <w:r>
        <w:rPr>
          <w:lang w:bidi="he-IL"/>
          <w:rFonts w:hint="cs" w:cs="FrankRuehl"/>
          <w:szCs w:val="26"/>
          <w:rtl/>
        </w:rPr>
        <w:tab/>
        <w:t xml:space="preserve">בתקופה שמיום פרסומן של תקנות אלה עד יום י"ז בטבת התשפ"א (1 בינואר 2021), יראו כאילו בתקנה 83 במקום תקנת משנה (ב) נאמר:
"(ב) על אף האמור בתקנת משנה (א), הרשות תנקוט אמצעים סבירים, אם ישנם, כדי למנוע ככל האפשר את פרסום מספר הזהות של המבקש באתר האינטרנט, בין אם המבקש מסר אותו בין אם הוא נכלל במסמכים שהפיקה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בתקופה שמיום התחילה עד יום כ"ד בטבת התשע"ט (1 בינואר 2019), יראו כאילו בתוספת השלישית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בפרט 07-03, במקום "סכו"ם לשולחן" נאמר "סכינים, מזלגות וכפות שולחן";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בפרט 15-04, במקום "מכונות לבניין ולכרייה" נאמר "מכונות לבניין";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בפרט 28-04, במקום "פריטי יופי מלאכותיים" נאמר "תוספת שיער מלאכותית";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בפרט 30-06, במקום "מיטות, קינים וריהוט לבעלי חיים" נאמר "מיטות וקינים".</w:t>
      </w:r>
    </w:p>
    <w:p>
      <w:pPr>
        <w:bidi/>
        <w:spacing w:before="70" w:after="5" w:line="250" w:lineRule="auto"/>
        <w:jc w:val="center"/>
      </w:pPr>
      <w:defaultTabStop w:val="720"/>
      <w:bookmarkStart w:name="h127" w:id="127"/>
      <w:bookmarkEnd w:id="127"/>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(ההגדרה "טופס בקשה" בתקנה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47189d9a0d7c4320">
        <w:r>
          <w:rPr>
            <w:rStyle w:val="Hyperlink"/>
            <w:u w:val="single"/>
            <w:color w:themeColor="hyperlink"/>
          </w:rPr>
          <w:t>בקשה לרישום עיצוב Application for Registration of a Design</w:t>
        </w:r>
      </w:hyperlink>
    </w:p>
    <w:p>
      <w:pPr>
        <w:bidi/>
        <w:spacing w:before="70" w:after="5" w:line="250" w:lineRule="auto"/>
        <w:jc w:val="center"/>
      </w:pPr>
      <w:defaultTabStop w:val="720"/>
      <w:bookmarkStart w:name="h128" w:id="128"/>
      <w:bookmarkEnd w:id="128"/>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(תקנות 7(ב)(3), 13, 22(א), 26, 28(א), 30, 34, 41, 43, 44, 45(א), 51(א), 64, 68, 70(ב), 71, 72(א), 75(א), 76, 77(א), 78(א), 79, 82(א), 84, 96(א), 98, 99, 100, 101)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בתוספת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המועצה להשכלה גבוהה" – חוק המועצה להשכלה גבוהה, התשי"ח-1958;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"מבקש מיוחד" – מבקש שהוא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שאינו תאגיד;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חברה או שותפות שמחזור עסקיה בשנה הקודמת לא עלה על 10 מיליון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מוסד מוכר כמשמעותו בסעיף 9 לחוק המועצה להשכלה גבוהה;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מוסד שקיבל תעודת היתר או אישור לפי סעיף 21א לחוק המועצה להשכלה גבוהה;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מוסד שהתואר שהוא מעניק הוכר לפי סעיף 28א לחוק המועצה להשכלה גבוהה.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ce6e1f5450cf4f84">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29" w:id="129"/>
      <w:bookmarkEnd w:id="129"/>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(תקנה 39)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803d0c7fac2a4b2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4cae68a5cdd1474b">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6262c4e62bb34563">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f60a35265acd4cd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fcbe4716890b4cde">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870bb3f969384f6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7062d684dda94f2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5718582d2263476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6ba65113da414c3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c3c58c9b94a246d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4dbf0bec2d7c4226">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b6ec29a2cd1a4cf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fb5f40d841fb4a8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3e8e93c0c58f426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6c0b969d89bb433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ea372722b1d640d9">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9d7217da01354fec">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30801743925a4e1d">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d59f4a3e97f74f6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3bddab3235404d5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53bf6c7a4c81473d">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75d2065b00bf463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e67752154aeb4cc3">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243824ad13294b75">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1692fb55bdfb4305">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6a53f983e7d5459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f777383a30694f6b">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3ccc76621500480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3cacf866910c4661">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56e199882cfd4bab">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5485762d59874bf9">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30" w:id="130"/>
      <w:bookmarkEnd w:id="130"/>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(תקנה 61)</w:t>
      </w:r>
    </w:p>
    <w:p>
      <w:pPr>
        <w:bidi/>
        <w:spacing w:before="45" w:after="5" w:line="250" w:lineRule="auto"/>
        <w:jc w:val="center"/>
      </w:pPr>
      <w:defaultTabStop w:val="720"/>
      <w:r>
        <w:rPr>
          <w:lang w:bidi="he-IL"/>
          <w:rFonts w:hint="cs" w:cs="FrankRuehl"/>
          <w:szCs w:val="26"/>
          <w:rtl/>
        </w:rPr>
        <w:t xml:space="preserve">לוח הוצאות מרביות בהליכים לפני הרשם</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dbfbe35f7b944ea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העיצובים, תשע"ט-2019, נוסח עדכני נכון ליום 03.01.2023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368e6d8d88240ee" /><Relationship Type="http://schemas.openxmlformats.org/officeDocument/2006/relationships/hyperlink" Target="https://www.nevo.co.il/lawattachments/61f038e3d4deee22d487761e/06852082-66c1-439a-ad8a-9296e4cf063d.doc" TargetMode="External" Id="R47189d9a0d7c4320" /><Relationship Type="http://schemas.openxmlformats.org/officeDocument/2006/relationships/hyperlink" Target="https://www.nevo.co.il/laws/#/61f038e3d4deee22d487761e/clause/61f5b73ad6177cf5f29e8333" TargetMode="External" Id="Rce6e1f5450cf4f84" /><Relationship Type="http://schemas.openxmlformats.org/officeDocument/2006/relationships/hyperlink" Target="https://www.nevo.co.il/laws/#/61f038e3d4deee22d487761e/clause/61f96cceba35a9757466a5a6" TargetMode="External" Id="R803d0c7fac2a4b22" /><Relationship Type="http://schemas.openxmlformats.org/officeDocument/2006/relationships/hyperlink" Target="https://www.nevo.co.il/laws/#/61f038e3d4deee22d487761e/clause/61f9887fba35a9757466a62e" TargetMode="External" Id="R4cae68a5cdd1474b" /><Relationship Type="http://schemas.openxmlformats.org/officeDocument/2006/relationships/hyperlink" Target="https://www.nevo.co.il/laws/#/61f038e3d4deee22d487761e/clause/61f98964ba35a9757466a632" TargetMode="External" Id="R6262c4e62bb34563" /><Relationship Type="http://schemas.openxmlformats.org/officeDocument/2006/relationships/hyperlink" Target="https://www.nevo.co.il/laws/#/61f038e3d4deee22d487761e/clause/61f989f3ba35a9757466a636" TargetMode="External" Id="Rf60a35265acd4cd0" /><Relationship Type="http://schemas.openxmlformats.org/officeDocument/2006/relationships/hyperlink" Target="https://www.nevo.co.il/laws/#/61f038e3d4deee22d487761e/clause/61f98ad7ba35a9757466a63a" TargetMode="External" Id="Rfcbe4716890b4cde" /><Relationship Type="http://schemas.openxmlformats.org/officeDocument/2006/relationships/hyperlink" Target="https://www.nevo.co.il/laws/#/61f038e3d4deee22d487761e/clause/61f98c7bba35a9757466a63e" TargetMode="External" Id="R870bb3f969384f60" /><Relationship Type="http://schemas.openxmlformats.org/officeDocument/2006/relationships/hyperlink" Target="https://www.nevo.co.il/laws/#/61f038e3d4deee22d487761e/clause/61f98dcfba35a9757466a642" TargetMode="External" Id="R7062d684dda94f2f" /><Relationship Type="http://schemas.openxmlformats.org/officeDocument/2006/relationships/hyperlink" Target="https://www.nevo.co.il/laws/#/61f038e3d4deee22d487761e/clause/61f98f3bba35a9757466a646" TargetMode="External" Id="R5718582d22634760" /><Relationship Type="http://schemas.openxmlformats.org/officeDocument/2006/relationships/hyperlink" Target="https://www.nevo.co.il/laws/#/61f038e3d4deee22d487761e/clause/61f990afba35a9757466a64a" TargetMode="External" Id="R6ba65113da414c34" /><Relationship Type="http://schemas.openxmlformats.org/officeDocument/2006/relationships/hyperlink" Target="https://www.nevo.co.il/laws/#/61f038e3d4deee22d487761e/clause/61f99267ba35a9757466a64e" TargetMode="External" Id="Rc3c58c9b94a246d2" /><Relationship Type="http://schemas.openxmlformats.org/officeDocument/2006/relationships/hyperlink" Target="https://www.nevo.co.il/laws/#/61f038e3d4deee22d487761e/clause/61f9936fba35a9757466a652" TargetMode="External" Id="R4dbf0bec2d7c4226" /><Relationship Type="http://schemas.openxmlformats.org/officeDocument/2006/relationships/hyperlink" Target="https://www.nevo.co.il/laws/#/61f038e3d4deee22d487761e/clause/61f9962fba35a9757466a656" TargetMode="External" Id="Rb6ec29a2cd1a4cff" /><Relationship Type="http://schemas.openxmlformats.org/officeDocument/2006/relationships/hyperlink" Target="https://www.nevo.co.il/laws/#/61f038e3d4deee22d487761e/clause/61f996d3ba35a9757466a65a" TargetMode="External" Id="Rfb5f40d841fb4a87" /><Relationship Type="http://schemas.openxmlformats.org/officeDocument/2006/relationships/hyperlink" Target="https://www.nevo.co.il/laws/#/61f038e3d4deee22d487761e/clause/61f9976eba35a9757466a65e" TargetMode="External" Id="R3e8e93c0c58f4260" /><Relationship Type="http://schemas.openxmlformats.org/officeDocument/2006/relationships/hyperlink" Target="https://www.nevo.co.il/laws/#/61f038e3d4deee22d487761e/clause/61f99833ba35a9757466a662" TargetMode="External" Id="R6c0b969d89bb433a" /><Relationship Type="http://schemas.openxmlformats.org/officeDocument/2006/relationships/hyperlink" Target="https://www.nevo.co.il/laws/#/61f038e3d4deee22d487761e/clause/61f998c2ba35a9757466a666" TargetMode="External" Id="Rea372722b1d640d9" /><Relationship Type="http://schemas.openxmlformats.org/officeDocument/2006/relationships/hyperlink" Target="https://www.nevo.co.il/laws/#/61f038e3d4deee22d487761e/clause/61f99930ba35a9757466a66a" TargetMode="External" Id="R9d7217da01354fec" /><Relationship Type="http://schemas.openxmlformats.org/officeDocument/2006/relationships/hyperlink" Target="https://www.nevo.co.il/laws/#/61f038e3d4deee22d487761e/clause/61f99993ba35a9757466a66e" TargetMode="External" Id="R30801743925a4e1d" /><Relationship Type="http://schemas.openxmlformats.org/officeDocument/2006/relationships/hyperlink" Target="https://www.nevo.co.il/laws/#/61f038e3d4deee22d487761e/clause/61fa3fc4ba35a9757466a74c" TargetMode="External" Id="Rd59f4a3e97f74f68" /><Relationship Type="http://schemas.openxmlformats.org/officeDocument/2006/relationships/hyperlink" Target="https://www.nevo.co.il/laws/#/61f038e3d4deee22d487761e/clause/61fa40aaba35a9757466a750" TargetMode="External" Id="R3bddab3235404d58" /><Relationship Type="http://schemas.openxmlformats.org/officeDocument/2006/relationships/hyperlink" Target="https://www.nevo.co.il/laws/#/61f038e3d4deee22d487761e/clause/61fa4130ba35a9757466a754" TargetMode="External" Id="R53bf6c7a4c81473d" /><Relationship Type="http://schemas.openxmlformats.org/officeDocument/2006/relationships/hyperlink" Target="https://www.nevo.co.il/laws/#/61f038e3d4deee22d487761e/clause/61fa422aba35a9757466a758" TargetMode="External" Id="R75d2065b00bf463a" /><Relationship Type="http://schemas.openxmlformats.org/officeDocument/2006/relationships/hyperlink" Target="https://www.nevo.co.il/laws/#/61f038e3d4deee22d487761e/clause/61fa431bba35a9757466a75c" TargetMode="External" Id="Re67752154aeb4cc3" /><Relationship Type="http://schemas.openxmlformats.org/officeDocument/2006/relationships/hyperlink" Target="https://www.nevo.co.il/laws/#/61f038e3d4deee22d487761e/clause/61fa43c5ba35a9757466a760" TargetMode="External" Id="R243824ad13294b75" /><Relationship Type="http://schemas.openxmlformats.org/officeDocument/2006/relationships/hyperlink" Target="https://www.nevo.co.il/laws/#/61f038e3d4deee22d487761e/clause/61fa4447ba35a9757466a76c" TargetMode="External" Id="R1692fb55bdfb4305" /><Relationship Type="http://schemas.openxmlformats.org/officeDocument/2006/relationships/hyperlink" Target="https://www.nevo.co.il/laws/#/61f038e3d4deee22d487761e/clause/61fa453aba35a9757466a774" TargetMode="External" Id="R6a53f983e7d54594" /><Relationship Type="http://schemas.openxmlformats.org/officeDocument/2006/relationships/hyperlink" Target="https://www.nevo.co.il/laws/#/61f038e3d4deee22d487761e/clause/61fa45f8ba35a9757466a792" TargetMode="External" Id="Rf777383a30694f6b" /><Relationship Type="http://schemas.openxmlformats.org/officeDocument/2006/relationships/hyperlink" Target="https://www.nevo.co.il/laws/#/61f038e3d4deee22d487761e/clause/61fa468cba35a9757466a7c3" TargetMode="External" Id="R3ccc76621500480a" /><Relationship Type="http://schemas.openxmlformats.org/officeDocument/2006/relationships/hyperlink" Target="https://www.nevo.co.il/laws/#/61f038e3d4deee22d487761e/clause/61fa4701ba35a9757466a7e4" TargetMode="External" Id="R3cacf866910c4661" /><Relationship Type="http://schemas.openxmlformats.org/officeDocument/2006/relationships/hyperlink" Target="https://www.nevo.co.il/laws/#/61f038e3d4deee22d487761e/clause/61fa47f4ba35a9757466a7ee" TargetMode="External" Id="R56e199882cfd4bab" /><Relationship Type="http://schemas.openxmlformats.org/officeDocument/2006/relationships/hyperlink" Target="https://www.nevo.co.il/laws/#/61f038e3d4deee22d487761e/clause/61fa4840ba35a9757466a7f2" TargetMode="External" Id="R5485762d59874bf9" /><Relationship Type="http://schemas.openxmlformats.org/officeDocument/2006/relationships/hyperlink" Target="https://www.nevo.co.il/laws/#/61f038e3d4deee22d487761e/clause/61f5bc16d6177cf5f29e8363" TargetMode="External" Id="Rdbfbe35f7b944ea0" /><Relationship Type="http://schemas.openxmlformats.org/officeDocument/2006/relationships/header" Target="/word/header1.xml" Id="r97" /><Relationship Type="http://schemas.openxmlformats.org/officeDocument/2006/relationships/footer" Target="/word/footer1.xml" Id="r98" /></Relationships>
</file>