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f16d183453a491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הקאדים (סדרי בחינות בכתב), תשס"ד-2003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לבחינה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בחינה בכתב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שפת הבחינה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הועדה הבוחנת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הנוהג בבחינה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חוזרת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הבחינה ובדיקה חוזרת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נבחן עם מוגבלות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הקאדים (סדרי בחינות בכתב), תשס"ד-2003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2(ג) ו-28(א) לחוק הקאדים, התשכ"א-1961 (להלן – החוק), ובהתייעצות עם נשיא בית הדין השרעי לערעורים,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"הבחינה" – בחינה בכתב כאמור בסעיף 2(א)(4)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הבוחנת" – כמשמעותה בסעיף 2(ב)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"המזכיר" – מזכיר ועדת המינויים שמונתה לפי סעיף 4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לבחינה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המזכיר יזמן לבחינה את מי שראה לגביו, לפי השאלון שהגיש, המסמכים שצורפו לו או הצהרה שנתן, כי 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מוסלמי;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מלאו לו 29 שנים וטרם מלאו לו 70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אזרח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חבר לשכת עורכי הדין ארבע שנים לפחות או בעל השכלה כאמור בסעיף 2(א)(1)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מועד הבחינה ישלח המזכיר בדואר רשום, ארבעה עשר ימים לפחות לפני מועד הבחינה.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הבחינה</w:t>
                </w:r>
              </w:p>
            </w:txbxContent>
          </v:textbox>
        </v:rect>
      </w:pict>
      <w:r>
        <w:rPr>
          <w:lang w:bidi="he-IL"/>
          <w:rFonts w:hint="cs" w:cs="FrankRuehl"/>
          <w:szCs w:val="34"/>
          <w:rtl/>
        </w:rPr>
        <w:t xml:space="preserve">3.</w:t>
      </w:r>
      <w:r>
        <w:rPr>
          <w:lang w:bidi="he-IL"/>
          <w:rFonts w:hint="cs" w:cs="FrankRuehl"/>
          <w:szCs w:val="26"/>
          <w:rtl/>
        </w:rPr>
        <w:tab/>
        <w:t xml:space="preserve">הבחינה תתקיים במועד שקבעה הועדה הבוחנת ואשר לא יקדים ביותר מארבעים וחמישה ימים את היום שבו פרסם שר המשפטים הודעה ברשומות, לפי סעיף 5(א) לחוק, על הצורך למנות קאדי.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בחינה בכתב</w:t>
                </w:r>
              </w:p>
            </w:txbxContent>
          </v:textbox>
        </v:rect>
      </w:pict>
      <w:r>
        <w:rPr>
          <w:lang w:bidi="he-IL"/>
          <w:rFonts w:hint="cs" w:cs="FrankRuehl"/>
          <w:szCs w:val="34"/>
          <w:rtl/>
        </w:rPr>
        <w:t xml:space="preserve">4.</w:t>
      </w:r>
      <w:r>
        <w:rPr>
          <w:lang w:bidi="he-IL"/>
          <w:rFonts w:hint="cs" w:cs="FrankRuehl"/>
          <w:szCs w:val="26"/>
          <w:rtl/>
        </w:rPr>
        <w:tab/>
        <w:t xml:space="preserve">לא יאוחר משבועיים לפני מועד הבחינה ישלח המזכיר למי שזומן לבחינה, רשימת נושאים שהחליטה עליהם הועדה הבוחנת.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שפת הבחינה</w:t>
                </w:r>
              </w:p>
            </w:txbxContent>
          </v:textbox>
        </v:rect>
      </w:pict>
      <w:r>
        <w:rPr>
          <w:lang w:bidi="he-IL"/>
          <w:rFonts w:hint="cs" w:cs="FrankRuehl"/>
          <w:szCs w:val="34"/>
          <w:rtl/>
        </w:rPr>
        <w:t xml:space="preserve">5.</w:t>
      </w:r>
      <w:r>
        <w:rPr>
          <w:lang w:bidi="he-IL"/>
          <w:rFonts w:hint="cs" w:cs="FrankRuehl"/>
          <w:szCs w:val="26"/>
          <w:rtl/>
        </w:rPr>
        <w:tab/>
        <w:t xml:space="preserve">הבחינה תיערך בשפה הערבית.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הועדה הבוחנת</w:t>
                </w:r>
              </w:p>
            </w:txbxContent>
          </v:textbox>
        </v:rect>
      </w:pict>
      <w:r>
        <w:rPr>
          <w:lang w:bidi="he-IL"/>
          <w:rFonts w:hint="cs" w:cs="FrankRuehl"/>
          <w:szCs w:val="34"/>
          <w:rtl/>
        </w:rPr>
        <w:t xml:space="preserve">6.</w:t>
      </w:r>
      <w:r>
        <w:rPr>
          <w:lang w:bidi="he-IL"/>
          <w:rFonts w:hint="cs" w:cs="FrankRuehl"/>
          <w:szCs w:val="26"/>
          <w:rtl/>
        </w:rPr>
        <w:tab/>
        <w:t xml:space="preserve">אלה תפקידי הועדה הבוחנת: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ולערוך את שאלות הבחינה;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לקבוע את מועד הבחינה;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לקיים את הבחינה;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להחליט אם ובאיזה חומר עזר מותר להשתמש בשעת הבחינה;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למנות מי שיפקח על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למסור למזכיר את תוצאות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להחליט בענינים נוספים הנוגעים לניהול התקין של הבחינה.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הנוהג בבחינה</w:t>
                </w:r>
              </w:p>
            </w:txbxContent>
          </v:textbox>
        </v:rect>
      </w:pict>
      <w:r>
        <w:rPr>
          <w:lang w:bidi="he-IL"/>
          <w:rFonts w:hint="cs" w:cs="FrankRuehl"/>
          <w:szCs w:val="34"/>
          <w:rtl/>
        </w:rPr>
        <w:t xml:space="preserve">7.</w:t>
      </w:r>
      <w:r>
        <w:rPr>
          <w:lang w:bidi="he-IL"/>
          <w:rFonts w:hint="cs" w:cs="FrankRuehl"/>
          <w:szCs w:val="26"/>
          <w:rtl/>
        </w:rPr>
        <w:tab/>
        <w:t xml:space="preserve">הבחינה תיערך באופן ששם הנבחן לא ניתן יהיה לזיהוי; לכל נבחן ייקבע מספר אישי והמזכיר ירשום מספר זה על גבי מחברת הבחינה.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היה לועדה הבוחנת או מי שהסמיכה, יסוד להניח כי יש ברשותו של נבחן בשעת הבחינה ספר, רשימה או כתב שהחזקתם אותה שעה אסורה או שהוא עוזר או מפריע לנבחן אחר או נעזר בו, רשאית הועדה הבוחנת, להפסיק את בחינתו, להוציאו מחדר הבחינה ולפסול את בחינתו.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הבוחנת תדווח לועדת המינויים הקבועה בסעיף 4 לחוק, על הפסקת בחינתו של נבחן, הוצאתו של נבחן מחדר הבחינה ופסילת בחינתו.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 שקיבל ציון של 60 לפחות, יראוהו כמי שעבר את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המזכיר יערוך את רשימת הנבחנים ואת ציוניהם.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המזכיר יצרף את תוצאות הבחינה לתיקו האישי של הנבחן.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המזכיר ישלח את תוצאות הבחינה לנבחנים בדואר רשום, לא יאוחר מארבעים וחמישה ימים לאחר מועד הבחינה.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חוזרת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נבחן רשאי לבקש לעיין בבחינתו ולקבל העתק ממנה בתוך שבעה ימים מיום משלוח תוצאותיה כאמור בתקנה 9(ד); המזכיר יקבע מועד לעיון בבחינה.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רשאי לפנות לועדה הבוחנת, בבקשה מנומקת, לבדיקה חוזרת של הבחינה בענין או בענינים מסוימים בה, בתוך עשרה ימים מיום משלוח תוצאות הבחינה כאמור בתקנה 9(ד).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הבדיקה החוזרת תיערך באופן ששם הנבחן לא ניתן יהיה לזיהוי, ומחברת הבחינה תסומן בידי המזכיר במספר אישי שונה מזה שלפי 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ההחלטה בבדירה חוזרת תהא סופית ותישלח לפונה בדואר רשום לא יאוחר משלושים ימים לאחר עריכתה.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הבחינה ובדיקה חוזרת</w:t>
                </w:r>
              </w:p>
            </w:txbxContent>
          </v:textbox>
        </v:rect>
      </w:pict>
      <w:r>
        <w:rPr>
          <w:lang w:bidi="he-IL"/>
          <w:rFonts w:hint="cs" w:cs="FrankRuehl"/>
          <w:szCs w:val="34"/>
          <w:rtl/>
        </w:rPr>
        <w:t xml:space="preserve">11.</w:t>
      </w:r>
      <w:r>
        <w:rPr>
          <w:lang w:bidi="he-IL"/>
          <w:rFonts w:hint="cs" w:cs="FrankRuehl"/>
          <w:szCs w:val="26"/>
          <w:rtl/>
        </w:rPr>
        <w:tab/>
        <w:t xml:space="preserve">בדיקת הבחינה או בדיקה חוזרת תיעשה בידי הועדה הבוחנת או מי שהסמיכה לכך, ובלבד שבדיקה חוזרת לא תיעשה בידי מי שבדק את הבחינה לראשונה.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נבחן עם מוגבלות</w:t>
                </w:r>
              </w:p>
            </w:txbxContent>
          </v:textbox>
        </v:rect>
      </w:pict>
      <w:r>
        <w:rPr>
          <w:lang w:bidi="he-IL"/>
          <w:rFonts w:hint="cs" w:cs="FrankRuehl"/>
          <w:szCs w:val="34"/>
          <w:rtl/>
        </w:rPr>
        <w:t xml:space="preserve">12.</w:t>
      </w:r>
      <w:r>
        <w:rPr>
          <w:lang w:bidi="he-IL"/>
          <w:rFonts w:hint="cs" w:cs="FrankRuehl"/>
          <w:szCs w:val="26"/>
          <w:rtl/>
        </w:rPr>
        <w:tab/>
        <w:t xml:space="preserve">הועדה הבוחנת רשאית, לבקשת נבחן שהוא אדם עם מוגבלות כמשמעותו בחוק שוויון זכויות לאנשים עם מוגבלות, התשנ"ח-1998, לקבוע בעבורו התאמות הנדרשות מחמת המוגבלות, ואשר יש בהן כדי להבטיח שייבחן בתנאים שווים, ככל האפשר, לשאר הנבחנים.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תחילתן של תקנות אלה ביום כ"א בחשון התשס"ד (16 בנובמבר 2003).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(טומי) לפיד</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הקאדים (סדרי בחינות בכתב), תשס"ד-2003,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652d11ce7a441dc" /><Relationship Type="http://schemas.openxmlformats.org/officeDocument/2006/relationships/header" Target="/word/header1.xml" Id="r97" /><Relationship Type="http://schemas.openxmlformats.org/officeDocument/2006/relationships/footer" Target="/word/footer1.xml" Id="r98" /></Relationships>
</file>