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6956b642b444d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הרופאים הווטרינרים, תשנ"ג-1993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לעסוק ברפואה וטרינרית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טופס רשיון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טופס היתר זמני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מען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שינוי 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אבדן רשיון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הרופאים הווטרינרים, תשנ"ג-1993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23 ו-37 לחוק הרופאים הווטרינרים, התשנ"א-1991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"רשיון" – רשיון או היתר זמני לעסוק ברפואה וטרינרית;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"רופא וטרינר" – מורשה לעסוק ברפואה וטרינרית לפי סעיף 3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לעסוק ברפואה וטרינרית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בקשה לרשיון, כאמור בסעיף 10 לחוק, תוגש למנהל לפי טופס 1 שבתוספת, ויצורפו לה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העתק או צילום מאומת מתעודת הגמר המעידה על השכלתו של המבקש ברפואה וטרינרית;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העתק או צילום מאומת מאישור בדבר עמידה בבחינות שקבע המנהל לפי סעיף 5(א)(3)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תעודה המעידה על אזרחותו הישראלית של המבקש לפי חוק האזרחות, התשי"ב-1952, או על היותו בעל רשיון לישיבת קבע בישראל לפי חוק הכניסה לישראל, התשי"ב-1952;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הסכמה, ערוכה לפי טופס 2 שבתוספת, למסירת מידע מן המרשם הפלילי לפי חוק המרשם הפלילי ותקנת השבים, התשמ"א-1981.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טופס רשיון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רשיון, למעט היתר זמני, יינתן לפי טופס 3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טופס היתר זמני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היתר זמני יינתן לפי טופס 4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מען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רופא וטרינר יודיע למנהל, בכתב, על מען מגוריו ועל מען מרפאתו, וכן על כל שינוי בהם, תוך ארבעה עשר ימים מיום שניתן לו הרשיון או מיום השינוי,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שינוי 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שונה שמו של רופא וטרינר יודיע על כך בכתב למנהל, תוך שלושים ימים לאחר תאריך השינוי, בצירוף תעודה מאת משרד הפנים על דבר שינוי השם.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ראה המנהל, לפי הודעה כאמור בתקנת משנה (א), כי שמו של רופא וטרינר שונה כדין, יורה לשנות את שמו של הרופא ברשיונו ובכל רישום אחר הנעשה מטעם משרד החקלאות.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אבדן רשיון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אבד רשיון של רופא וטרינר, יודיע על כך מיד לתחנת המשטרה הקרובה ולמנהל; ההודעה למנהל תינתן בכתב ויפורטו בה נסיבות אבדן הרשיון, ויצורפו לה תצהיר לפי סעיף 15 לפקודת הראיות [נוסח חדש], התשל"א-1971, המאמת את העובדות המפורטות בהודעה, ואישור בכתב מתחנת המשטרה שלה נמסרה הודעה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ניתנה למנהל הודעה כאמור בתקנת משנה (א), רשאי הוא להחליף את הרשיון האבוד ברשיון חדש.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בטלות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תקנות הרופאים הווטרינריים (טופס רשיון), התש"ך-1960;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תקנות הרופאים הווטרינריים (אבדן רשיונות), התשי"ד-1954.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11" w:id="11"/>
      <w:bookmarkEnd w:id="11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02f52943d74243e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5fae06f801ab446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249266069b3480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290de7b95d444f9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צור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הרופאים הווטרינרים, תשנ"ג-1993, נוסח עדכני נכון ליום 06.02.2023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19e09f6bbe8486d" /><Relationship Type="http://schemas.openxmlformats.org/officeDocument/2006/relationships/hyperlink" Target="https://www.nevo.co.il/laws/#/63ce5adf1ebbdd17e4a579cb/clause/63ce62b21ebbdd17e4a57ab7" TargetMode="External" Id="R02f52943d74243e0" /><Relationship Type="http://schemas.openxmlformats.org/officeDocument/2006/relationships/hyperlink" Target="https://www.nevo.co.il/laws/#/63ce5adf1ebbdd17e4a579cb/clause/63ce64931ebbdd17e4a57abb" TargetMode="External" Id="R5fae06f801ab4469" /><Relationship Type="http://schemas.openxmlformats.org/officeDocument/2006/relationships/hyperlink" Target="https://www.nevo.co.il/laws/#/63ce5adf1ebbdd17e4a579cb/clause/63ce66321ebbdd17e4a57ac3" TargetMode="External" Id="R3249266069b3480e" /><Relationship Type="http://schemas.openxmlformats.org/officeDocument/2006/relationships/hyperlink" Target="https://www.nevo.co.il/laws/#/63ce5adf1ebbdd17e4a579cb/clause/63ce670c1ebbdd17e4a57ac7" TargetMode="External" Id="R290de7b95d444f9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