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c904c426ae4d6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(התרת שינויים בהיתר על ידי מהנדס ועדה מקומית), תשנ"ב-1992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פרשנות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שינויים בהיתר במהלך ביצוע העבודה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סוגים של שינויים שניתן להתירם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הנמקה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תוקפו של היתר ועונשין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בקשה לשינויים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התכנון והבניה (התרת שינויים בהיתר על ידי מהנדס ועדה מקומית), תשנ"ב-1992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145(ה) ו-265 לחוק התכנון והבניה, התשכ"ה-1965 (להלן – החוק), ולאחר התייעצות עם המועצה הארצית לתכנון ולבניה,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 הבניה" – תקנות התכנון והבניה (בקשה להיתר, תנאיו ואגרות), התש"ל-1970;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 חישוב שטחים" – תקנות התכנון והבניה (חישוב שטחים ואחוזי בניה בתכניות ובהיתרים), התשנ"ב-1992;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"תקנות סטיה ניכרת" – תקנות התכנון והבניה (סטיה ניכרת מתכנית), התשכ"ז-1967.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פרשנות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בתקנות אלה תהיה למונחים שלא הוגדרו בתקנות הבניה או בחוק, במפורש או מכללא, המשמעות שיש להם בתקנות חישוב שטחים ובדרך כלל יתפרשו תקנות אלה ביחד עם התקנות הנזכרות.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שינויים בהיתר במהלך ביצוע העבודה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המהנדס רשאי להתיר שינויים בהיתר במהלך ביצוע העבודה אם נתקיימו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הבקשה לשינויים הוגשה בתוך תקופת תקפו של ההיתר;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השינויים נראים לו דרושים, לצרכי התאמתו של ההיתר, במהלך ביצועה של העבודה;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השינויים אינם עומדים בסתירה לאמור בחוק, בתקנות הבניה, בתקנות חישוב שטחים, בתקנות סטיה ניכרת ובתקנות אחרות לפי החוק, וכן בתכניות ובתנאים של הועדה המקומית לפי תקנה 16 לתקנות הבניה;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אין בשינויים תוספת לשטחי הבניה הכוללים ולמספר הקומות המותר על פי ההיתר;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השינויים נמנים עם אחד או יותר מהסוגים המפורטים בתקנה 4.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בתקנה זו, "תכנית" – לרבות תכנית שהופקדה, נספחים לתכנית בענין עיצוב ארכיטקטוני, בינוי או פיתוח, המהווים חלק מתכנית כאמור בפרק ג' לחוק, ותנאים שקבעה הועדה המחוזית לפי סעיף 78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סוגים של שינויים שניתן להתירם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אלה הם הסוגים של שינויים שניתן להתירם לפי תקנה 3, בכפוף לקיום האמור בפסקאות (1) עד (4) שבה, ובלבד שהמהנדס שוכנע שאין בשינוי פגיעה בעיצובו של הבנין: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שינויים בצורתם ובמיקומם של חלקי בנין ושל שלד הבנין, שיש בהם, לדעת המהנדס, שיפור בתפקודיו של הבנין או בעיצובו;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שינויים בחלוקה של שטחי הבניה, אם אין בהם שינוי במספר הדירות; לענין תקנה זו, "דירה" – כהגדרתה בסעיף 145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שינויים הטעונים היתר לפי סעיף 145 לחוק, בחלוקת השטחים הנועדים לחלקי השירות של הבנין, לפי תקנות חישוב שטחים, ובלבד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שלא יועברו השטחים שנועדו בהיתר להיות מתחת למפלס הכניסה הקובעת בבנין או מעליה;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שסך כל השטח שמבוקש לשנותו, אינו עולה על 200 מטרים רבועים או חמישה אחוזים מכלל השטחים שנועדו בהיתר או בתכנית כשטחים למטרת שירות כאמור, הכל לפי הנמוך מביניהם;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שינויים במספר הפתחים לבנין, במיקומם, בצורתם או בגודלם;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שינויים במיתקנים הטכניים החיצוניים של הבנין והוספה או גריעה מהם, ובלבד שאינם שטחים בנויים, והשינויים אינם פוגעים בתיפקוד הבנין ובתנאי הסביבה;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שינויים בבליטות ובמעקים;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שינויים בחמרי הבניה ובגימור הבנין;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שינויים במפלס הכניסה הקובעת לבנין ככל שהם מחוייבים, לדעת המהנדס, על פי שיקולים הנוגעים לגישה לבנין או לפיתוח השטח שמסביבו;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שינויים בגובה כל קומה מקומות הבנין עד כדי 10 אחוזים, בדרך של הוספה לגובהה של קומה או גריעה ממנה, ובלבד שסך כל התוספות לא יעלה על 2 מטרים;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(10)</w:t>
      </w:r>
      <w:r>
        <w:rPr>
          <w:lang w:bidi="he-IL"/>
          <w:rFonts w:hint="cs" w:cs="FrankRuehl"/>
          <w:szCs w:val="26"/>
          <w:rtl/>
        </w:rPr>
        <w:tab/>
        <w:t xml:space="preserve">שינויים בעבודות פיתוח בחצר הבנין, ככל שהם נוגעים לגבהים, למיקום שבילים, לרחבות, לחמרי גמר, גינון וכיוצא באלה;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(11)</w:t>
      </w:r>
      <w:r>
        <w:rPr>
          <w:lang w:bidi="he-IL"/>
          <w:rFonts w:hint="cs" w:cs="FrankRuehl"/>
          <w:szCs w:val="26"/>
          <w:rtl/>
        </w:rPr>
        <w:tab/>
        <w:t xml:space="preserve">תוספת במספר המדרגות או גריעה ממנו, שינוי בצורתן או במידותיהן, בכבשים או במעקים ובלבד ששינויים אלה לא יפחיתו את אפשרויות השימוש, בידי נכים, באותם חלקי הבנין שמיתקנים כאמור נועדו לשרת.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הנמקה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מהנדס המתיר שינוי בהיתר לפי תקנות אלה, ינמק, בכתב, לגבי כל שינוי את הצורך בו להתאמה במהלך ביצוע העבודה ומדוע אינו גורע מעיצובו של הבנין.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תוקפו של היתר ועונשין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היתר שניתן שלא בהתאם לתקנות אלה או בחריגה מסמכויות המהנדס לפיהן – בטל, ומי שנתן את ההיתר יהיה צפוי לעונשים הקבועים בכל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בקשה לשינויים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בקשה לשינויים בהיתר לפי תקנות אלה, תוגש לפי טופס בקשה לשינויים בהיתר שבתוספת לתקנות הבניה, בליווי הנמקה בכתב ובליווי מיפרט שיכלול תיאור מלא של השינויים המבוקשים; הבקשה לשינויים תהיה חתומה ביד מבקש ההיתר וביד מי שערך את הבקשה להיתר שלגביו מתייחסת הבקשה לשינוי.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המהנדס יתן את החלטתו לגבי בקשה שהוגשה כנדרש תוך עשרים ואחד ימים מיום שהוגשה; לא נתן המהנדס החלטה בבקשה במועד האמור או שסירב לאשר את הבקשה, יודיע בכתב למבקש בתוך המועד האמור את הנימוקים לדחיית ההחלטה או הסירוב לבקשה.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ביום י"ט באדר א' התשנ"ב (23 בפברואר 1992).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התכנון והבניה (התרת שינויים בהיתר על ידי מהנדס ועדה מקומית), תשנ"ב-1992,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b9a59e22d2463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