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e8e2fb844a485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(כינוי תכניות), תשמ"ו-1985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כינוי תכניות מפורטות ותכניות מיתאר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שינויים של תכניות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תכניות משולבות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(כינוי תכניות), תשמ"ו-1985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265 לחוק התכנון והבניה, התשכ"ה-1965 (להלן – החוק) ולאחר התייעצות עם המועצה הארצית לתכנון ולבניה,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כינוי תכניות מפורטות ותכניות מיתאר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תכנית המוגשת לועדה מחוזית להפקדה תישא שם שיכיל ציון אם התכנית היא תכנית מפורטת או תכנית מיתאר מקומית.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שינויים של תכניות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הוראות תקנה 1 יחולו, בשינויים המחוייבים, גם על הפקדה של שינוי לתכניות.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תכניות משולבות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לענין תקנות אלה יראו תכנית הכוללת הוראות של תכנית מפורטת וכן הוראות של שינוי לתכנית מיתאר מקומית כתכנית מיתאר מקומית.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ששים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פרץ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התכנון והבניה (כינוי תכניות), תשמ"ו-1985,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190d0e3aee7433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