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896a4dc04b3444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ועדות חקירה (סדרי דין), תש"ל-1969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מועדי ישיבות ומקומן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חקירת עדים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גביית עדות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הפרוטוקול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 לפרוטוקול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הפרוטוקול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בפרוטוקול עם סיום עבודת הועדה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לקבל מסמך או לחתום על האישור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מסמך בדרכים אחרות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 מוסמך מטעם ועדת החקירה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לחבר מסדר דתי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לחייל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לאדם הכלוא בבית סוהר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לעובד של מדינת חוץ</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לקטין או לפסול-דין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מסירה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תקנות ועדות חקירה (סדרי דין), תש"ל-1969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31 לחוק ועדות חקירה, תשכ"ט-1969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מועדי ישיבות ומקומן</w:t>
                </w:r>
              </w:p>
            </w:txbxContent>
          </v:textbox>
        </v:rect>
      </w:pict>
      <w:r>
        <w:rPr>
          <w:lang w:bidi="he-IL"/>
          <w:rFonts w:hint="cs" w:cs="FrankRuehl"/>
          <w:szCs w:val="34"/>
          <w:rtl/>
        </w:rPr>
        <w:t xml:space="preserve">1.</w:t>
      </w:r>
      <w:r>
        <w:rPr>
          <w:lang w:bidi="he-IL"/>
          <w:rFonts w:hint="cs" w:cs="FrankRuehl"/>
          <w:szCs w:val="26"/>
          <w:rtl/>
        </w:rPr>
        <w:tab/>
        <w:t xml:space="preserve">נתמנתה ועדת חקירה, יקבע יושב ראש הועדה את המועד והמקום לישיבתה הראשונה; מועדי ישיבותיה האחרות ומקומן ייקבעו על ידי הועדה.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חקירת עדים</w:t>
                </w:r>
              </w:p>
            </w:txbxContent>
          </v:textbox>
        </v:rect>
      </w:pict>
      <w:r>
        <w:rPr>
          <w:lang w:bidi="he-IL"/>
          <w:rFonts w:hint="cs" w:cs="FrankRuehl"/>
          <w:szCs w:val="34"/>
          <w:rtl/>
        </w:rPr>
        <w:t xml:space="preserve">2.</w:t>
      </w:r>
      <w:r>
        <w:rPr>
          <w:lang w:bidi="he-IL"/>
          <w:rFonts w:hint="cs" w:cs="FrankRuehl"/>
          <w:szCs w:val="26"/>
          <w:rtl/>
        </w:rPr>
        <w:tab/>
        <w:t xml:space="preserve">יושב ראש ועדת החקירה יקבע את סדר חקירת העדים.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גביית עדות</w:t>
                </w:r>
              </w:p>
            </w:txbxContent>
          </v:textbox>
        </v:rect>
      </w:pict>
      <w:r>
        <w:rPr>
          <w:lang w:bidi="he-IL"/>
          <w:rFonts w:hint="cs" w:cs="FrankRuehl"/>
          <w:szCs w:val="34"/>
          <w:rtl/>
        </w:rPr>
        <w:t xml:space="preserve">3.</w:t>
      </w:r>
      <w:r>
        <w:rPr>
          <w:lang w:bidi="he-IL"/>
          <w:rFonts w:hint="cs" w:cs="FrankRuehl"/>
          <w:szCs w:val="26"/>
          <w:rtl/>
        </w:rPr>
        <w:tab/>
        <w:t xml:space="preserve">ועדת חקירה רשאית לגבות עדות בכל מקום שתמצא לנכון וכן לבקר בכל מקום כדי לברר עובדות הנוגעות לנושא החקירה.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w:t>
                </w:r>
              </w:p>
            </w:txbxContent>
          </v:textbox>
        </v:rect>
      </w:pict>
      <w:r>
        <w:rPr>
          <w:lang w:bidi="he-IL"/>
          <w:rFonts w:hint="cs" w:cs="FrankRuehl"/>
          <w:szCs w:val="34"/>
          <w:rtl/>
        </w:rPr>
        <w:t xml:space="preserve">4.</w:t>
      </w:r>
      <w:r>
        <w:rPr>
          <w:lang w:bidi="he-IL"/>
          <w:rFonts w:hint="cs" w:cs="FrankRuehl"/>
          <w:szCs w:val="26"/>
          <w:rtl/>
        </w:rPr>
        <w:tab/>
        <w:t xml:space="preserve">בכל דיון של ועדת החקירה ינוהל פרוטוקול שישקף את כל הנאמר והמתרחש בדיון והנוגע לעבודת הועדה.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הפרוטוקול</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הפרוטוקול יירשם בידי יושב ראש ועדת החקירה, בידי אדם אחר שהוא מינה לכך או במכשיר הקלטה או באמצעי מכני אחר, הכל כפי שיקבע יושב ראש הועדה; נרשם הפרוטוקול שלא בכתב, יועתק לכתב.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הועדה יאשר את הפרוטוקול.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 לפרוטוקול</w:t>
                </w:r>
              </w:p>
            </w:txbxContent>
          </v:textbox>
        </v:rect>
      </w:pict>
      <w:r>
        <w:rPr>
          <w:lang w:bidi="he-IL"/>
          <w:rFonts w:hint="cs" w:cs="FrankRuehl"/>
          <w:szCs w:val="34"/>
          <w:rtl/>
        </w:rPr>
        <w:t xml:space="preserve">6.</w:t>
      </w:r>
      <w:r>
        <w:rPr>
          <w:lang w:bidi="he-IL"/>
          <w:rFonts w:hint="cs" w:cs="FrankRuehl"/>
          <w:szCs w:val="26"/>
          <w:rtl/>
        </w:rPr>
        <w:tab/>
        <w:t xml:space="preserve">כל מסמך שהוגש לועדת החקירה ונתקבל על ידיה יצורף לפרוטוקול ויהיה חלק בלתי נפרד ממנו.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הפרוטוקול</w:t>
                </w:r>
              </w:p>
            </w:txbxContent>
          </v:textbox>
        </v:rect>
      </w:pict>
      <w:r>
        <w:rPr>
          <w:lang w:bidi="he-IL"/>
          <w:rFonts w:hint="cs" w:cs="FrankRuehl"/>
          <w:szCs w:val="34"/>
          <w:rtl/>
        </w:rPr>
        <w:t xml:space="preserve">7.</w:t>
      </w:r>
      <w:r>
        <w:rPr>
          <w:lang w:bidi="he-IL"/>
          <w:rFonts w:hint="cs" w:cs="FrankRuehl"/>
          <w:szCs w:val="26"/>
          <w:rtl/>
        </w:rPr>
        <w:tab/>
        <w:t xml:space="preserve">ועדת החקירה רשאית – בכל עת לפני הגשת הדין וחשבון שלה לממשלה – לתקן רישום הפרוטוקול כדי להעמידו על דיוקו; החלטה לתקן את הפרוטוקול תיחתם בידי כל חברי הועדה.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בפרוטוקול עם סיום עבודת הועדה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הפרוטוקול, כפי שאושר, יצורף לדין-וחשבון שתגיש ועדת החקירה לממשלה, בכפוף להחלטות הועדה לפי תקנות משנה (ב) או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פורסם הפרוטוקול לפי סעיף 20 לחוק, תחליט הועדה אם תינתן זכות עיון בו ותקבע מי הזכאי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כאשר חלות על החקירה הוראות סעיף 23 לחוק, כולן או מקצתן, תחליט הועדה בדבר דרך גניזת הפרוטוקול וזכות העיון בו אחרי גניזתו; הוא הדין לגבי חלק מן הפרוטוקול המתייחס לדיון שקויים בדלתיים סגורות לפי סעיף 18(א) לחוק.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ראתה הועדה, בחקירה עליה חלות הוראות סעיף 23 לחוק, לתת זכות עיון בפרוטוקול לממשלה, תנהג כך גם לגבי ועדת החוץ והבטחון של הכנסת.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עדות או ראיה אחרת הנמסרות שלא בעברית, תתורגם לעברית.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התייצב לפני ועדת החקירה, לפי סעיף 15 לחוק, אדם שאינו שומע עברית, תמנה לו הועדה מתרגם, זולת אם הוא מיוצג על ידי עורך דין וויתר על המתרגם.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התרגום ייעשה על-ידי מתרגם שמינתה ועדת החקירה, אולם, אם ראתה הועדה לנכון, יכול לתרגם יושב ראש הועדה או אחד מחבריה.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שכרו של מתרגם, בסכום שתקבע ועדת החקירה, ישולם מאוצר המדינה.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10.</w:t>
      </w:r>
      <w:r>
        <w:rPr>
          <w:lang w:bidi="he-IL"/>
          <w:rFonts w:hint="cs" w:cs="FrankRuehl"/>
          <w:szCs w:val="26"/>
          <w:rtl/>
        </w:rPr>
        <w:tab/>
        <w:t xml:space="preserve">המצאתו של מסמך מטעם ועדת חקירה תהיה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במסירה לידי האדם שאליו הוא מיועד, ובאין למצאו במקום מגוריו או במקום עסקו – לידי בן משפחתו הגר עמו ונראה שמלאו לו שמונה-עשרה שנה;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במשלוח במכתב רשום לפי מענו של האדם, עם אישור מסירה.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לקבל מסמך או לחתום על האישור</w:t>
                </w:r>
              </w:p>
            </w:txbxContent>
          </v:textbox>
        </v:rect>
      </w:pict>
      <w:r>
        <w:rPr>
          <w:lang w:bidi="he-IL"/>
          <w:rFonts w:hint="cs" w:cs="FrankRuehl"/>
          <w:szCs w:val="34"/>
          <w:rtl/>
        </w:rPr>
        <w:t xml:space="preserve">11.</w:t>
      </w:r>
      <w:r>
        <w:rPr>
          <w:lang w:bidi="he-IL"/>
          <w:rFonts w:hint="cs" w:cs="FrankRuehl"/>
          <w:szCs w:val="26"/>
          <w:rtl/>
        </w:rPr>
        <w:tab/>
        <w:t xml:space="preserve">נוכחה ועדת החקירה כי המצאה לפי תקנה 10 לא בוצעה עקב סירוב לקבל את המסמך או המכתב או לחתום על אישור המסירה, רשאית הועדה לראות את המסמך כאילו הומצא כראוי.</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מסמך בדרכים אחרות</w:t>
                </w:r>
              </w:p>
            </w:txbxContent>
          </v:textbox>
        </v:rect>
      </w:pict>
      <w:r>
        <w:rPr>
          <w:lang w:bidi="he-IL"/>
          <w:rFonts w:hint="cs" w:cs="FrankRuehl"/>
          <w:szCs w:val="34"/>
          <w:rtl/>
        </w:rPr>
        <w:t xml:space="preserve">12.</w:t>
      </w:r>
      <w:r>
        <w:rPr>
          <w:lang w:bidi="he-IL"/>
          <w:rFonts w:hint="cs" w:cs="FrankRuehl"/>
          <w:szCs w:val="26"/>
          <w:rtl/>
        </w:rPr>
        <w:tab/>
        <w:t xml:space="preserve">נוכחה ועדת החקירה שאי-אפשר להמציא מסמך לפי תקנה 10, רשאית היא להורות על המצאתו באחת הדרכים האלה: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בפרסום מודעה ברשומות או בעתון יומי;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בכל דרך אחרת שתיראה לועדה.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 מוסמך מטעם ועדת החקירה</w:t>
                </w:r>
              </w:p>
            </w:txbxContent>
          </v:textbox>
        </v:rect>
      </w:pict>
      <w:r>
        <w:rPr>
          <w:lang w:bidi="he-IL"/>
          <w:rFonts w:hint="cs" w:cs="FrankRuehl"/>
          <w:szCs w:val="34"/>
          <w:rtl/>
        </w:rPr>
        <w:t xml:space="preserve">13.</w:t>
      </w:r>
      <w:r>
        <w:rPr>
          <w:lang w:bidi="he-IL"/>
          <w:rFonts w:hint="cs" w:cs="FrankRuehl"/>
          <w:szCs w:val="26"/>
          <w:rtl/>
        </w:rPr>
        <w:tab/>
        <w:t xml:space="preserve">מסמך שהמצאתו במסירה יימסר על-ידי מי שקבעה לכך ועדת החקירה או על ידי שוטר.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לחבר מסדר דתי</w:t>
                </w:r>
              </w:p>
            </w:txbxContent>
          </v:textbox>
        </v:rect>
      </w:pict>
      <w:r>
        <w:rPr>
          <w:lang w:bidi="he-IL"/>
          <w:rFonts w:hint="cs" w:cs="FrankRuehl"/>
          <w:szCs w:val="34"/>
          <w:rtl/>
        </w:rPr>
        <w:t xml:space="preserve">14.</w:t>
      </w:r>
      <w:r>
        <w:rPr>
          <w:lang w:bidi="he-IL"/>
          <w:rFonts w:hint="cs" w:cs="FrankRuehl"/>
          <w:szCs w:val="26"/>
          <w:rtl/>
        </w:rPr>
        <w:tab/>
        <w:t xml:space="preserve">מסמך שיש להמציאו לחבר מסדר דתי, מותר להמציאו באמצעות ראש המסדר הדתי שלו בישראל.</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לחייל</w:t>
                </w:r>
              </w:p>
            </w:txbxContent>
          </v:textbox>
        </v:rect>
      </w:pict>
      <w:r>
        <w:rPr>
          <w:lang w:bidi="he-IL"/>
          <w:rFonts w:hint="cs" w:cs="FrankRuehl"/>
          <w:szCs w:val="34"/>
          <w:rtl/>
        </w:rPr>
        <w:t xml:space="preserve">15.</w:t>
      </w:r>
      <w:r>
        <w:rPr>
          <w:lang w:bidi="he-IL"/>
          <w:rFonts w:hint="cs" w:cs="FrankRuehl"/>
          <w:szCs w:val="26"/>
          <w:rtl/>
        </w:rPr>
        <w:tab/>
        <w:t xml:space="preserve">מסמך שיש להמציאו לחייל המשרת בשירות פעיל בצבא-הגנה לישראל, מותר להמציאו באמצעות השלישות הראשית של הצבא.</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לאדם הכלוא בבית סוהר</w:t>
                </w:r>
              </w:p>
            </w:txbxContent>
          </v:textbox>
        </v:rect>
      </w:pict>
      <w:r>
        <w:rPr>
          <w:lang w:bidi="he-IL"/>
          <w:rFonts w:hint="cs" w:cs="FrankRuehl"/>
          <w:szCs w:val="34"/>
          <w:rtl/>
        </w:rPr>
        <w:t xml:space="preserve">16.</w:t>
      </w:r>
      <w:r>
        <w:rPr>
          <w:lang w:bidi="he-IL"/>
          <w:rFonts w:hint="cs" w:cs="FrankRuehl"/>
          <w:szCs w:val="26"/>
          <w:rtl/>
        </w:rPr>
        <w:tab/>
        <w:t xml:space="preserve">מסמך שיש להמציאו לאדם הכלוא בבית סוהר או העצור במקום מעצר או המוחזק במוסד סגור, מותר להמציאו באמצעות הרשות או האדם האחראים לאותו מקום; נשלחה כאמור הזמנה להעיד, על אותו האדם לדאוג להתייצבות המוזמן בהתאם להזמנה.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לעובד של מדינת חוץ</w:t>
                </w:r>
              </w:p>
            </w:txbxContent>
          </v:textbox>
        </v:rect>
      </w:pict>
      <w:r>
        <w:rPr>
          <w:lang w:bidi="he-IL"/>
          <w:rFonts w:hint="cs" w:cs="FrankRuehl"/>
          <w:szCs w:val="34"/>
          <w:rtl/>
        </w:rPr>
        <w:t xml:space="preserve">17.</w:t>
      </w:r>
      <w:r>
        <w:rPr>
          <w:lang w:bidi="he-IL"/>
          <w:rFonts w:hint="cs" w:cs="FrankRuehl"/>
          <w:szCs w:val="26"/>
          <w:rtl/>
        </w:rPr>
        <w:tab/>
        <w:t xml:space="preserve">מסמך שיש להמציאו לעובד מחלקה, נציגות או סוכנות של מדינת חוץ, יומצא באמצעות משרד החוץ.</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לקטין או לפסול-דין</w:t>
                </w:r>
              </w:p>
            </w:txbxContent>
          </v:textbox>
        </v:rect>
      </w:pict>
      <w:r>
        <w:rPr>
          <w:lang w:bidi="he-IL"/>
          <w:rFonts w:hint="cs" w:cs="FrankRuehl"/>
          <w:szCs w:val="34"/>
          <w:rtl/>
        </w:rPr>
        <w:t xml:space="preserve">18.</w:t>
      </w:r>
      <w:r>
        <w:rPr>
          <w:lang w:bidi="he-IL"/>
          <w:rFonts w:hint="cs" w:cs="FrankRuehl"/>
          <w:szCs w:val="26"/>
          <w:rtl/>
        </w:rPr>
        <w:tab/>
        <w:t xml:space="preserve">מסמך שיש להמציאו לקטין או לפסול-דין תהא המצאתו כדין אם הומצא לאחד מהוריו או לאפוטרופסו, ובאין לו הורים או אפוטרופוס – למי שהקטין או הפסול-דין גר עמו או נתון להשגחתו, אך רשאית ועדת החקירה להורות על המצאת המסמך לקטין עצמו או לפסול-דין עצמו, או ליתן הוראה אחרת.</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ליועץ המשפטי לממשלה</w:t>
                </w:r>
              </w:p>
            </w:txbxContent>
          </v:textbox>
        </v:rect>
      </w:pict>
      <w:r>
        <w:rPr>
          <w:lang w:bidi="he-IL"/>
          <w:rFonts w:hint="cs" w:cs="FrankRuehl"/>
          <w:szCs w:val="34"/>
          <w:rtl/>
        </w:rPr>
        <w:t xml:space="preserve">19.</w:t>
      </w:r>
      <w:r>
        <w:rPr>
          <w:lang w:bidi="he-IL"/>
          <w:rFonts w:hint="cs" w:cs="FrankRuehl"/>
          <w:szCs w:val="26"/>
          <w:rtl/>
        </w:rPr>
        <w:tab/>
        <w:t xml:space="preserve">אין צורך בהמצאה אישית ליועץ המשפטי לממשלה, ומסירת מסמך בלשכתו מספקת.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מסירה</w:t>
                </w:r>
              </w:p>
            </w:txbxContent>
          </v:textbox>
        </v:rect>
      </w:pict>
      <w:r>
        <w:rPr>
          <w:lang w:bidi="he-IL"/>
          <w:rFonts w:hint="cs" w:cs="FrankRuehl"/>
          <w:szCs w:val="34"/>
          <w:rtl/>
        </w:rPr>
        <w:t xml:space="preserve">20.</w:t>
      </w:r>
      <w:r>
        <w:rPr>
          <w:lang w:bidi="he-IL"/>
          <w:rFonts w:hint="cs" w:cs="FrankRuehl"/>
          <w:szCs w:val="26"/>
          <w:rtl/>
        </w:rPr>
        <w:tab/>
        <w:t xml:space="preserve">מי שנמסר לו מסמך שהמצאתו במסירה יידרש לאשר את המסירה בכתב על גבי עותק של המסמך, ואם סירב לקבלו או לאשר את קבלתו, יאשר מוסר המסמך בחתימתו את דבר מסירתו וסירוב האישור.</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21.</w:t>
      </w:r>
      <w:r>
        <w:rPr>
          <w:lang w:bidi="he-IL"/>
          <w:rFonts w:hint="cs" w:cs="FrankRuehl"/>
          <w:szCs w:val="26"/>
          <w:rtl/>
        </w:rPr>
        <w:tab/>
        <w:t xml:space="preserve">לתקנות אלה ייקרא "תקנות ועדות חקירה (סדרי דין), תש"ל-1969".</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ועדות חקירה (סדרי דין), תש"ל-1969,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8553e245adc47be" /><Relationship Type="http://schemas.openxmlformats.org/officeDocument/2006/relationships/header" Target="/word/header1.xml" Id="r97" /><Relationship Type="http://schemas.openxmlformats.org/officeDocument/2006/relationships/footer" Target="/word/footer1.xml" Id="r98" /></Relationships>
</file>