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6073c1faca40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מיוחד (רישום ילדים בעלי צרכים מיוחדים במוסד לחינוך מיוחד בלא ועדת השמה),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אנשי מקצוע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בעקבות שינוי נסיבות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מוקדי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חינוך מיוחד (רישום ילדים בעלי צרכים מיוחדים במוסד לחינוך מיוחד בלא ועדת השמה), תשס"ו-2005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7(א1) לחוק חינוך מיוחד, התשמ"ח-1988 (להלן – החוק), לאחר התייעצות עם הארגונים הציבוריים, ובאישור ועדת החינוך והתרבות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"אנשי מקצוע" – כמשמעם בתקנה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"הורים" – כהגדרתם בסעיף 1 לחוק לימוד חובה, התש"ט-1949 (להלן – חוק לימוד חובה);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"מועד הרישום" – כמשמעו בתקנה 5 לתקנות לימוד חובה וחינוך ממלכתי (רישום), התשי"ט-1959 (להלן – תקנות הרישום);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"מנהל המחלקה לחינוך" – כהגדרתו בתקנות הרישום;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"מכון להתפתחות הילד של משרד הבריאות או של קופת חולים" – כמשמעותו בפרט 1 לתוספת השלישית לתקנות הביטוח הלאומי (דמי מחיה, עזרה ללימודים וסידורים לילד נכה),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"פסיכולוג חינוכי" – מנהל השירות הפסיכולוגי ברשות המקומית או נציגו;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"פסיכולוג קליני" – כמשמעותו בפרט 5 לתוספת לתקנות הפסיכולוגים (אישור תואר מומחה), התשל"ט-1979;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מומחה במחלות עיניים" – כמשמעותו בפרט 20 לתוספת לתקנות הרופאים (אישור תואר מומחה ובחינות), התשל"ג-1973 (להלן – תקנות הרופאים);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מומחה בנוירולוגיית ילדים" – כמשמעותו בפרט 44 לתוספת לתקנות הרופאים;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מומחה בפסיכיאטריה של הילד והמתבגר" – כמשמעותו בפרט 34 לתוספת לתקנות הרופאים;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מומחה ברפואת ילדים" – כמשמעותו בפרט 9 לתוספת לתקנות הרופאים;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חינוך מקומית" – כהגדרתה בחוק לימוד חובה.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למונחים אחרים תהא המשמעות שיש להם בחוק לימוד חובה, ובחוק חינוך ממלכתי, התשי"ג-1953 (להלן – חוק חינוך ממלכתי), אלא אם כן ניתן להם פירוש אחר בתקנות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אנשי מקצוע</w:t>
                </w:r>
              </w:p>
            </w:txbxContent>
          </v:textbox>
        </v:rect>
      </w:pict>
      <w:r>
        <w:rPr>
          <w:lang w:bidi="he-IL"/>
          <w:rFonts w:hint="cs" w:cs="FrankRuehl"/>
          <w:szCs w:val="34"/>
          <w:rtl/>
        </w:rPr>
        <w:t xml:space="preserve">2.</w:t>
      </w:r>
      <w:r>
        <w:rPr>
          <w:lang w:bidi="he-IL"/>
          <w:rFonts w:hint="cs" w:cs="FrankRuehl"/>
          <w:szCs w:val="26"/>
          <w:rtl/>
        </w:rPr>
        <w:tab/>
        <w:t xml:space="preserve">קיומה של לקות קשה מהלקויות המפורטות להלן אצל ילד בעל צרכים מיוחדים, תיקבע בידי אנשי המקצוע המצוינים לצדה במסגרת חוות דעתם כאמור בסעיף 7(א1)(1) לחוק (להלן – חוות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סוגי הפיגור, למעט פיגור קל – ועדת אבחון של השירות למפגר במשרד הרווחה כמשמעותה בסעיף 5 לחוק הסעד (טיפול במפגרים),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אוטיזם או PDD – רופא מומחה בפסיכיאטריה של הילד והמתבגר, רופא מומחה בנוירולוגיית ילדים, פסיכולוג קליני או מנהל מכון להתפתחות הילד של משרד הבריאות או של 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הפרעות נפשיות – רופא מומחה בפסיכיאטריה של הילד והמתבגר;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שיתוק מוחין או נכות פיזית, ובלבד שמתווספת לה לקות נוספת מבין הלקויות המוזכרות בתקנה זו – רופא מומחה בנוירולוגיית ילדים או רופא מומחה ברפואת ילדים, בעל ניסיון של 3 שנים לכל הפחות בנושא התפתחות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חרשות או כבדות שמיעה, ובלבד שמתווספת לה לקות נוספת מבין הלקויות המוזכרות בתקנה זו – קלינאי תקשורת בעל הסמכה לאודיולוגיה, ובעל תעודה מקצועית מוכרת על ידי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עיוורון או לקות ראיה, ובלבד שמתווספת לה לקות נוספת מבין הלקויות המוזכרות בתקנה זו – רופא מומחה במחלות עיניים.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הורים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הורים לילד בעל צרכים מיוחדים, המבקשים את השמתו במוסד לחינוך מיוחד, בהתאם להוראת סעיף 7(א1)(1) לחוק, בשנת לימודים מסוימת, יגישו בקשה בכתב לפי הטופס שבתוספת הראשונה (להלן – הבקשה), למנהל המחלקה לחינוך ברשות החינוך המקומית שבמקום מגוריהם, לא יאוחר משישים ימים לפני תום המועד האחרון לרישום באותה שנת לימודים, ויצרפו לה חוות דעת עדכנית.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תיחתם בידי שני ההורים של התלמיד או אפוטרופוסו.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המחלקה לחינוך יעביר את הבקשה, בצירוף חוות הדעת, מוקדם ככל האפשר ולא יאוחר מחמישים ימים לפני תום המועד האחרון לרישום באותה שנת לימודים, למנהל השירות הפסיכולוגי-חינוכי ברשות או נציגו, ולמפקח מתחום החינוך המיוחד או נציגו, שייתנו את המלצתם בכתב למנהל המחלקה לחינוך, לאשר את הבקשה או להעבירה לדיון בוועדת השמה, וזאת, לא יאוחר מארבעים ימים לפני תום המועד האחרון לרישום באותה שנת 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המחלקה לחינוך יחליט, על סמך ההמלצות האמורות בתקנת משנה (ג), ולא יאוחר משלושים ימים לפני המועד האחרון לרישום באותה שנת לימודים, לאשר את הבקשה או להעבירה לדיון בוועדת השמה, וישלח את החלטתו המנומקת להורים לא יאוחר מעשרים ימים לפני תום המועד האחרון לרישום באותה שנת לימודים.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בעקבות שינוי נסיבות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הורה לילד בעל צרכים מיוחדים שהושם במוסד לחינוך מיוחד לפי תקנות אלה או מנהל מוסד כאמור, רשאי להביא את ענינו של הילד לדיון לפני מנהל המחלקה לחינוך או ועדת השמה, ובלבד שחלפה שנה לפחות ממועד ההחלטה האחרונה בענינו, בין אם ניתנה בידי מנהל המחלקה לחינוך, ובין אם בידי ועדת ההשמה; ואולם אם חל שינוי מהותי במצבו של הילד או שינוי נסיבות המשנה את המצב מעיקרו – רשאי להביאו קודם לכן.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בוועדת השמה לפי תקנה זו ועדת ההשמה אינה רשאית להסתפק בעיון במסמכים בלבד, ועליה לקיים את הדיון כאילו היה דיון ראשון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החלטת ועדת השמה ניתן לערור לוועדת ערר לפי סעיף 13 לחוק,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מוקדי מידע</w:t>
                </w:r>
              </w:p>
            </w:txbxContent>
          </v:textbox>
        </v:rect>
      </w:pict>
      <w:r>
        <w:rPr>
          <w:lang w:bidi="he-IL"/>
          <w:rFonts w:hint="cs" w:cs="FrankRuehl"/>
          <w:szCs w:val="34"/>
          <w:rtl/>
        </w:rPr>
        <w:t xml:space="preserve">5.</w:t>
      </w:r>
      <w:r>
        <w:rPr>
          <w:lang w:bidi="he-IL"/>
          <w:rFonts w:hint="cs" w:cs="FrankRuehl"/>
          <w:szCs w:val="26"/>
          <w:rtl/>
        </w:rPr>
        <w:tab/>
        <w:t xml:space="preserve">הרשויות המקומיות יקימו מוקדי מידע, שיאוישו בידי עובדי הרשויות המקומיות הבקיאים בסדרי החינוך המיוחד, ויספקו מידע להורים לילדים בעלי צרכים מיוחדים, על זכויותיו של ילד בעל צרכים מיוחדים במסגרות החינוך המיוחד והשילוב, ועל אפשרויות הקליטה במסגרות אלה כאמור בסעיף 7(א1)(2) לחוק, ובהתאם לאמור בתוספת השניה.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3(א))</w:t>
      </w:r>
    </w:p>
    <w:p>
      <w:pPr>
        <w:bidi/>
        <w:spacing w:before="45" w:after="5" w:line="250" w:lineRule="auto"/>
        <w:jc w:val="center"/>
      </w:pPr>
      <w:defaultTabStop w:val="720"/>
      <w:r>
        <w:rPr>
          <w:lang w:bidi="he-IL"/>
          <w:rFonts w:hint="cs" w:cs="FrankRuehl"/>
          <w:szCs w:val="26"/>
          <w:rtl/>
        </w:rPr>
        <w:t xml:space="preserve">בקשת הורים להשמת ילדם במוסד לחינוך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b83801a4c1c46af">
        <w:r>
          <w:rPr>
            <w:rStyle w:val="Hyperlink"/>
            <w:u w:val="single"/>
            <w:color w:themeColor="hyperlink"/>
          </w:rPr>
          <w:t>בקשת הורים להשמת ילדם במוסד לחינוך מיוחד</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5)</w:t>
      </w:r>
    </w:p>
    <w:p>
      <w:pPr>
        <w:bidi/>
        <w:spacing w:before="45" w:after="5" w:line="250" w:lineRule="auto"/>
        <w:jc w:val="center"/>
      </w:pPr>
      <w:defaultTabStop w:val="720"/>
      <w:r>
        <w:rPr>
          <w:lang w:bidi="he-IL"/>
          <w:rFonts w:hint="cs" w:cs="FrankRuehl"/>
          <w:szCs w:val="26"/>
          <w:rtl/>
        </w:rPr>
        <w:t xml:space="preserve">מידע על מסגרות חינוכיות לפי חוק חינוך מיוחד, התשמ"ח-1988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לפי חוק חינוך מיוחד, התשמ"ח-1988, ונוהלי משרד החינוך, התרבות והספורט המתפרסמים בחוזרי המנהל הכללי של המשרד האמור, קיימים לילדים בעלי צרכים מיוחדים שלושה סוגי מסגרות חינוכיות; ובכל אחת מהן זכאות לשירותים שונים, לפי החוק והנהלים האמורים: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(1)</w:t>
      </w:r>
      <w:r>
        <w:rPr>
          <w:lang w:bidi="he-IL"/>
          <w:rFonts w:hint="cs" w:cs="FrankRuehl"/>
          <w:szCs w:val="26"/>
          <w:rtl/>
        </w:rPr>
        <w:tab/>
        <w:t xml:space="preserve">כיתות רגילות בבתי ספר רגילים – לילדים בעלי צרכים מיוחדים המשתלבים בחינוך הרגיל;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(2)</w:t>
      </w:r>
      <w:r>
        <w:rPr>
          <w:lang w:bidi="he-IL"/>
          <w:rFonts w:hint="cs" w:cs="FrankRuehl"/>
          <w:szCs w:val="26"/>
          <w:rtl/>
        </w:rPr>
        <w:tab/>
        <w:t xml:space="preserve">כיתות מיוחדות לילדים בעלי צרכים מיוחדים הסובלים מלקות מסוימת המצויות בתוך בתי ספר רגילים;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(3)</w:t>
      </w:r>
      <w:r>
        <w:rPr>
          <w:lang w:bidi="he-IL"/>
          <w:rFonts w:hint="cs" w:cs="FrankRuehl"/>
          <w:szCs w:val="26"/>
          <w:rtl/>
        </w:rPr>
        <w:tab/>
        <w:t xml:space="preserve">גן או בית ספר לחינוך מיוחד;</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פרטים בדבר סוגי המוסדות הקיימים ברשויות החינוך המקומיות ניתן לקבל במוקדי המידע המצויים באותן רשויות.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מיוחד (רישום ילדים בעלי צרכים מיוחדים במוסד לחינוך מיוחד בלא ועדת השמה), תשס"ו-2005,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0317a34a87c4760" /><Relationship Type="http://schemas.openxmlformats.org/officeDocument/2006/relationships/hyperlink" Target="https://www.nevo.co.il/lawattachments/62d9aa79bb5e0e41c39bd56e/c3afabc5-d2a9-4e7d-a1d6-1c9aa521d900.doc" TargetMode="External" Id="R6b83801a4c1c46af" /><Relationship Type="http://schemas.openxmlformats.org/officeDocument/2006/relationships/header" Target="/word/header1.xml" Id="r97" /><Relationship Type="http://schemas.openxmlformats.org/officeDocument/2006/relationships/footer" Target="/word/footer1.xml" Id="r98" /></Relationships>
</file>