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4b4c860300482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לביצוע אמנת ניו-יורק (בוררות חוץ),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 ופירוש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פסק בוררות חוץ</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לאישור פסק בוררות חוץ</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סדרי הדין בעניני בוררות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לביצוע אמנת ניו-יורק (בוררות חוץ),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42 לחוק הבוררות, תשכ"ח-1968, סעיף 46 לחוק בתי המשפט, תשי"ז-1957, ובתוקף 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"אמנת ניו יורק" – האמנה בדבר הכרתם ואכיפתם של פסקי בוררות חוץ, שנחתמה בניו יורק, ביום 10 ביוני 1958 ושהיא בת תוקף לגבי ישראל מיום 7 ביוני 1959.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 ופירוש</w:t>
                </w:r>
              </w:p>
            </w:txbxContent>
          </v:textbox>
        </v:rect>
      </w:pict>
      <w:r>
        <w:rPr>
          <w:lang w:bidi="he-IL"/>
          <w:rFonts w:hint="cs" w:cs="FrankRuehl"/>
          <w:szCs w:val="34"/>
          <w:rtl/>
        </w:rPr>
        <w:t xml:space="preserve">2.</w:t>
      </w:r>
      <w:r>
        <w:rPr>
          <w:lang w:bidi="he-IL"/>
          <w:rFonts w:hint="cs" w:cs="FrankRuehl"/>
          <w:szCs w:val="26"/>
          <w:rtl/>
        </w:rPr>
        <w:tab/>
        <w:t xml:space="preserve">תקנות אלה באות לביצוע אמנת ניו יורק ויפורשו אתה כאחד.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פסק בוררות חוץ</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דין המבקש מבית המשפט לאשר פסק בוררות חוץ יצרף לבקשתו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פסק הבוררות המקורי שאומת בהתאם לדין ישראל, או העתק מאושר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הסכם הבוררות המקורי או העתק ממנו שאושר על פי דין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מסמך כאמור בתקנת משנה (א) שלא נערך בשפה העברית, הערבית, האנגלית או הצרפתית ילווה בתרגום לאחת משפות אלה; התרגום יאושר על ידי מי שרשאי לאמת תרגומים על פי דין ישראל או על ידי נציג דיפלומטי או קונסולרי של המדינה שבשפתה נערך המסמך.</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לאישור פסק בוררות חוץ</w:t>
                </w:r>
              </w:p>
            </w:txbxContent>
          </v:textbox>
        </v:rect>
      </w:pict>
      <w:r>
        <w:rPr>
          <w:lang w:bidi="he-IL"/>
          <w:rFonts w:hint="cs" w:cs="FrankRuehl"/>
          <w:szCs w:val="34"/>
          <w:rtl/>
        </w:rPr>
        <w:t xml:space="preserve">4.</w:t>
      </w:r>
      <w:r>
        <w:rPr>
          <w:lang w:bidi="he-IL"/>
          <w:rFonts w:hint="cs" w:cs="FrankRuehl"/>
          <w:szCs w:val="26"/>
          <w:rtl/>
        </w:rPr>
        <w:tab/>
        <w:t xml:space="preserve">הוגשה בקשה לביטול פסק או להתלייתו לרשות מוסמכת של המקום שבו הוא ניתן או שלפי דינו הוא ניתן, רשאי בית המשפט לדחות את ההליכים למועד אחר, וכן רשאי הוא על פי בקשת בעל הדין המבקש אישור הפסק, לצוות על בעל הדין השני להמציא ערובה מתאימה.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סדרי הדין בעניני בוררות</w:t>
                </w:r>
              </w:p>
            </w:txbxContent>
          </v:textbox>
        </v:rect>
      </w:pict>
      <w:r>
        <w:rPr>
          <w:lang w:bidi="he-IL"/>
          <w:rFonts w:hint="cs" w:cs="FrankRuehl"/>
          <w:szCs w:val="34"/>
          <w:rtl/>
        </w:rPr>
        <w:t xml:space="preserve">5.</w:t>
      </w:r>
      <w:r>
        <w:rPr>
          <w:lang w:bidi="he-IL"/>
          <w:rFonts w:hint="cs" w:cs="FrankRuehl"/>
          <w:szCs w:val="26"/>
          <w:rtl/>
        </w:rPr>
        <w:tab/>
        <w:t xml:space="preserve">תקנות סדר הדין בעניני בוררות, תשכ"ט-1968, יחולו על עיכוב הליכים ועל אישור פסקי בוררות בהתאם לאמנת ניו-יורק במידה שאין בתקנות אלה הוראה אחרת, ובשינויים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6.</w:t>
      </w:r>
      <w:r>
        <w:rPr>
          <w:lang w:bidi="he-IL"/>
          <w:rFonts w:hint="cs" w:cs="FrankRuehl"/>
          <w:szCs w:val="26"/>
          <w:rtl/>
        </w:rPr>
        <w:tab/>
        <w:t xml:space="preserve">תקנות אלה לא יחולו במידה שחלה לגבי הבוררות הנדונה אמנה בין-לאומית אחרת, מלבד אמנת ניו-יורק, שישראל צד 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שלושים יום מיום פרסומן.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לתקנות אלה ייקרא "תקנות לביצוע אמנת ניו-יורק (בוררות חוץ), תשל"ח-1978".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לביצוע אמנת ניו-יורק (בוררות חוץ), תשל"ח-1978,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9be381e2dcd4181" /><Relationship Type="http://schemas.openxmlformats.org/officeDocument/2006/relationships/header" Target="/word/header1.xml" Id="r97" /><Relationship Type="http://schemas.openxmlformats.org/officeDocument/2006/relationships/footer" Target="/word/footer1.xml" Id="r98" /></Relationships>
</file>