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185055ea2e64b1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לימוד חובה (ייעוד כספי תשלומים), תשס"ה-2004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החשבון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חשבון הבנק</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משיכת כספים מהחשבון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כספים לתלמידים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ניכוי כספים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שנתי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עיון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לימוד חובה (ייעוד כספי תשלומים), תשס"ה-2004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6א(ג) ו-(ד) לחוק לימוד חובה, התש"ט-1949 (להלן – החוק), לאחר היוועצות עם ועד החינוך, ובאישור ועדת החינוך והתרבות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"גזבר" – גזבר רשות חינוך מקומית או אדם שמונה לפקח על החשבון מטעם בעל מוסד חינוך;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המנהל הכללי של משרד החינוך, או מי שהוא מינה לענין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"שיק" – כהגדרתו בסעיף 73 לפקודת השטרות;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"שכבה" – כלל הכיתות באותו מוסד חינוך בעלות קבוצת גיל זהה או דרגת כיתה אחת.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החשבון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רשות חינוך מקומית או בעל מוסד חינוך ימסרו לכל מנהל מוסד חינוך שבבעלותם, לא יאוחר מ-1 באוגוסט בכל שנה, את פרטי חשבון הבנק הנפרד של המוסד, שאליו יופקדו כספי התשלומים שהתקבלו בעד תלמידי אותו מוסד.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חינוך מקומית ובעל מוסד חינוך יסמיכו מטעמם את מנהל מוסד החינוך ואדם נוסף המועסק על ידם, וכן נציג נבחר של ועד ההורים ואם אין ועד הורים, נציג של ההורים במוסד, לניהול כספי התשלומים שהתקבלו בעד תלמידים באותו מוסד, לגבי חשבון הבנק (להלן – מורשי חתימה).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חשבון הבנק</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חשבון הבנק הנפרד יוגבל באופן שלא ניתן יהיה למשוך ממנו משיכת 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חינוך מקומית או בעל מוסד חינוך לא יעמידו את חשבון הבנק כערובה לחיובים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רשות החינוך המקומית או בעל מוסד חינוך יממנו את עלות העמלות הבנקאיות ודמי הניהול השונים הדרושים לקיומו של החשבון.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משיכת כספים מהחשבון</w:t>
                </w:r>
              </w:p>
            </w:txbxContent>
          </v:textbox>
        </v:rect>
      </w:pict>
      <w:r>
        <w:rPr>
          <w:lang w:bidi="he-IL"/>
          <w:rFonts w:hint="cs" w:cs="FrankRuehl"/>
          <w:szCs w:val="34"/>
          <w:rtl/>
        </w:rPr>
        <w:t xml:space="preserve">4.</w:t>
      </w:r>
      <w:r>
        <w:rPr>
          <w:lang w:bidi="he-IL"/>
          <w:rFonts w:hint="cs" w:cs="FrankRuehl"/>
          <w:szCs w:val="26"/>
          <w:rtl/>
        </w:rPr>
        <w:tab/>
        <w:t xml:space="preserve">כל משיכת כספים מחשבון הבנק תחויב בחתימת שני מורשי חתימה ובלבד שאחד מהם יהיה מנהל מוסד החינוך.</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כספים לתלמידים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מנהל מוסד חינוך יחזיר כספים שנותרו בחשבון הבנק בתום שנת הלימודים, לתלמידים שמהם נגבו, עד יום 31 באוגוסט בכל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החזר תשלום לתלמיד העולה על 100 שקלים חדשים, יהיה באמצעות שיק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המקבל תשלומים שהוחזרו כאמור בתקנת משנה (א), יאשר בחתימתו את דבר קבלתם.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ניכוי כספים</w:t>
                </w:r>
              </w:p>
            </w:txbxContent>
          </v:textbox>
        </v:rect>
      </w:pict>
      <w:r>
        <w:rPr>
          <w:lang w:bidi="he-IL"/>
          <w:rFonts w:hint="cs" w:cs="FrankRuehl"/>
          <w:szCs w:val="34"/>
          <w:rtl/>
        </w:rPr>
        <w:t xml:space="preserve">6.</w:t>
      </w:r>
      <w:r>
        <w:rPr>
          <w:lang w:bidi="he-IL"/>
          <w:rFonts w:hint="cs" w:cs="FrankRuehl"/>
          <w:szCs w:val="26"/>
          <w:rtl/>
        </w:rPr>
        <w:tab/>
        <w:t xml:space="preserve">על אף האמור בתקנה 5(א), מנהל מוסד חינוך רשאי, לאחר היוועצות עם ועד ההורים במוסד, ובהיעדרו – בהיוועצות עם נציגות הורי התלמידים, לנכות את הכספים שנותרו מהתשלום שעליהם לשלם בשנת הלימודים שלאחריה, ובלבד שמנהל מוסד החינוך, או מי מטעמו, שלח הודעה לתלמיד על אודות פירוט התשלומים לשנה הבאה ועל הניכוי האמור.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שנתי</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מנהל מוסד חינוך ידווח לועד ההורים במוסד, ואם אין ועד הורים – להורי התלמידים במוסד החינוך, בתום כל שנת לימודים, ולא יאוחר מה-30 בספטמבר, על פי הדיווח כמפורט בתוספת, לרבות כל סכום חריג; בתקנת משנה זאת, "סכום חריג" – סכום העולה על 10,000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מוסד חינוך חייב לתת לממונה ולגזבר, לפי דרישתם מזמן לזמן, העתק מהדיווח שהוגש בהתאם לתקנת משנה (א), כל אסמכתה המעידה על הוצאת התשלומים לגבי שנת לימודים המתקיימת באותה עת, וכן לגבי כל אחת מחמש שנות הלימודים שקדמו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הגזבר ידווח לממונה על ליקויים שימצא לגבי אופן ניהול כספי התשלומים.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עיון</w:t>
                </w:r>
              </w:p>
            </w:txbxContent>
          </v:textbox>
        </v:rect>
      </w:pict>
      <w:r>
        <w:rPr>
          <w:lang w:bidi="he-IL"/>
          <w:rFonts w:hint="cs" w:cs="FrankRuehl"/>
          <w:szCs w:val="34"/>
          <w:rtl/>
        </w:rPr>
        <w:t xml:space="preserve">8.</w:t>
      </w:r>
      <w:r>
        <w:rPr>
          <w:lang w:bidi="he-IL"/>
          <w:rFonts w:hint="cs" w:cs="FrankRuehl"/>
          <w:szCs w:val="26"/>
          <w:rtl/>
        </w:rPr>
        <w:tab/>
        <w:t xml:space="preserve">מנהל מוסד חינוך יאפשר, בכל עת, לועד ההורים ואם אין ועד הורים, לנציגות ההורים במוסד, לעיין במסמכי חשבון הבנק, ובכל המסמכים המפרטים את התשלומים והתקבולים.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9.</w:t>
      </w:r>
      <w:r>
        <w:rPr>
          <w:lang w:bidi="he-IL"/>
          <w:rFonts w:hint="cs" w:cs="FrankRuehl"/>
          <w:szCs w:val="26"/>
          <w:rtl/>
        </w:rPr>
        <w:tab/>
        <w:t xml:space="preserve">תחילתן של תקנות אלה בתחילת שנת הלימודים התשס"ה.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על אף האמור בסיפה של תקנה 7(ב), מנהל מוסד חינוך לא יידרש להמציא דיווחים ואסמכתאות לפי תקנות אלה לגבי כל שנת לימודים הקודמת לשנת הלימודים התשס"ה.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בתקנה 2(א), בשנת הלימודים התשס"ה, רשות חינוך מקומית או בעל מוסד חינוך ימסרו לכל מנהל מוסד חינוך שבבעלותם, עד 60 ימים מיום פתיחת שנת הלימודים, את פרטי חשבון הבנק הנפרד של המוסד, שאליו יופקדו כספי התשלומים שהתקבלו בעד תלמידי אותו מוסד.</w:t>
      </w:r>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7(א))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3676493746d4e33">
        <w:r>
          <w:rPr>
            <w:rStyle w:val="Hyperlink"/>
            <w:u w:val="single"/>
            <w:color w:themeColor="hyperlink"/>
          </w:rPr>
          <w:t>דיווח שנתי של מנהל מוסד חינוך</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לימור לבנת</w:t>
                </w:r>
              </w:p>
              <w:p>
                <w:pPr>
                  <w:bidi/>
                  <w:spacing w:before="45" w:after="3" w:line="250" w:lineRule="auto"/>
                  <w:jc w:val="center"/>
                </w:pPr>
                <w:defaultTabStop w:val="720"/>
                <w:r>
                  <w:rPr>
                    <w:lang w:bidi="he-IL"/>
                    <w:rFonts w:hint="cs" w:cs="FrankRuehl"/>
                    <w:szCs w:val="22"/>
                    <w:rtl/>
                  </w:rPr>
                  <w:t xml:space="preserve">שרת החינוך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לימוד חובה (ייעוד כספי תשלומים), תשס"ה-2004, נוסח עדכני נכון ליום 19.08.2022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0480644fa054a9d" /><Relationship Type="http://schemas.openxmlformats.org/officeDocument/2006/relationships/hyperlink" Target="https://www.nevo.co.il/lawattachments/62dc5b58bb5e0e41c39bdb29/2b2c640d-36ba-43d5-a2e4-258a7c7f7e1c.doc" TargetMode="External" Id="R23676493746d4e33" /><Relationship Type="http://schemas.openxmlformats.org/officeDocument/2006/relationships/header" Target="/word/header1.xml" Id="r97" /><Relationship Type="http://schemas.openxmlformats.org/officeDocument/2006/relationships/footer" Target="/word/footer1.xml" Id="r98" /></Relationships>
</file>