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894edfb9fdb41d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לפיצוי נפגעי גזזת (הגשת תביעה, הכרה בנפגע, קביעת דרגת נכות, הרכבת ועדות וסדרי עבודתן),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תביעה לגימלה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פרטים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ועדת המומחים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הועדה הרפואית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רפואית לעררים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החלטה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התביעה למוסד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על החמרה במצב בריאות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הרכבת ועדה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 לועדה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וייצוג</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נוספות וחוות דעת מיועץ</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התייצבות לבדיקה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בתביעה ובערר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תקנות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לפיצוי נפגעי גזזת (הגשת תביעה, הכרה בנפגע, קביעת דרגת נכות, הרכבת ועדות וסדרי עבודתן),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6(ב), 9 ו-13(א) לחוק לפיצוי נפגעי גזזת, התשנ"ד-1994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"המוסד", "ועדה רפואית", "ועדת מומחים", "טיפול בהקרנה", "מחלה", "נפגע", "קיצבה" – כמשמעותם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"גימלה" – פיצוי חד פעמי, קיצבה חודשית, מענק במקום קיצבה ומענק לשאירים כמשמעותם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מי שהגיש תביעה לגימלה.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תביעה לגימלה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תביעה לגימלה, תוגש לפי טופס 1 או 2 שבתוספת (להלן – התביעה), ויצורפו לה המסמכים והראיות, שיש בהם כדי להוכיח שהתובע או האדם שמכוחו מוגשת תביעה לגימלה, קיבל טיפול בהקרנה וחלה במחלה, וכן מסמכים המוכיחים את נכותו.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התביעה תוגש למשרד באמצעות לשכת הבריאות המחוזית שבאזור מגוריו של התובע או באמצעות המרכז הלאומי לגזזת, או באמצעות אתר האינטרנט של המשרד ותועבר לועדת המומחים.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פרטים</w:t>
                </w:r>
              </w:p>
            </w:txbxContent>
          </v:textbox>
        </v:rect>
      </w:pict>
      <w:r>
        <w:rPr>
          <w:lang w:bidi="he-IL"/>
          <w:rFonts w:hint="cs" w:cs="FrankRuehl"/>
          <w:szCs w:val="34"/>
          <w:rtl/>
        </w:rPr>
        <w:t xml:space="preserve">3.</w:t>
      </w:r>
      <w:r>
        <w:rPr>
          <w:lang w:bidi="he-IL"/>
          <w:rFonts w:hint="cs" w:cs="FrankRuehl"/>
          <w:szCs w:val="26"/>
          <w:rtl/>
        </w:rPr>
        <w:tab/>
        <w:t xml:space="preserve">ראתה ועדת המומחים שפרטי התביעה או המסמכים המצורפים לה אינם מספיקים כדי לברר את זכות התובע לגימלה, או כדי לקבוע את שיעורה, תדרוש מהתובע השלמת הפרטים החסרים; לא השלים התובע את הפרטים תוך 90 ימים מיום שנדרש לכך, תידחה התביעה, ואולם התובע יהיה רשאי להגיש תביעה חדשה.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ועדת המומחים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קבעה ועדת המומחים כי לתובע או למי שמכוחו נתבעה הגימלה, ניתן טיפול בהקרנה, תועבר החלטתה עם המסמכים שעל פיהם ניתנה, לועדה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קבעה ועדת המומחים כי לתובע לא ניתן טיפול בהקרנה, תידחה התביעה והודעה על כך תימסר לתובע.</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הועדה הרפואית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קבעה הועדה הרפואית אחת מאלה, תעביר החלטתה למוסד והודעה על כך תישלח לתובע: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התובע לקה במחלה ובגינה נקבעו לו 5% נכות או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האדם שמכוחו נתבעת הגימלה, לקה במחלה ונפטר כתוצאה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קבעה הועדה הרפואית כי בתובע או באדם שמכוחו נתבעת הגימלה לא מתקיים האמור בתקנת משנה (א) – תידחה התביעה, והודעה על כך תימסר לתובע.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רפואית לעררים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ערר על החלטת ועדה רפואית יוגש בכתב, לועדה רפואית לעררים תוך 60 ימים מיום שנמסרה לתובע החלטת הועדה הרפואית, ויצויינו בו נימוקי הערר; ערר כאמור יכול שיוגש גם באמצעות אתר האינטרנט של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הרפואית לעררים רשאית לאשר את החלטת הועדה הרפואית, לשנותה או לבטלה, בין אם נתבקשה לעשות כן ובין אם לאו; הודעה על החלטת הועדה הרפואית לעררים תימסר לעורר.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החלטה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הודעה על החלטה, כאמור בתקנות 4, 5 או 6, בצירוף נימוקיה, תישלח לתובע בתוך 14 ימים מיום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סברה הועדה כי מסירת נימוקי החלטה, כולם או חלקם, לתובע עלולה לפגוע בבריאותו, הם יובאו לידיעת רופא מטעמו, אם ביקש זאת התובע.</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התביעה למוסד</w:t>
                </w:r>
              </w:p>
            </w:txbxContent>
          </v:textbox>
        </v:rect>
      </w:pict>
      <w:r>
        <w:rPr>
          <w:lang w:bidi="he-IL"/>
          <w:rFonts w:hint="cs" w:cs="FrankRuehl"/>
          <w:szCs w:val="34"/>
          <w:rtl/>
        </w:rPr>
        <w:t xml:space="preserve">8.</w:t>
      </w:r>
      <w:r>
        <w:rPr>
          <w:lang w:bidi="he-IL"/>
          <w:rFonts w:hint="cs" w:cs="FrankRuehl"/>
          <w:szCs w:val="26"/>
          <w:rtl/>
        </w:rPr>
        <w:tab/>
        <w:t xml:space="preserve">המשרד יעביר למוסד את החלטת הועדה הרפואית או הועדה הרפואית לעררים, לפי הענין, בצירוף טופס התביעה והחלטת ועדת המומחים בתוך 15 ימים מיום שנשלחה ההודעה לפי תקנה 7.</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על החמרה במצב בריאות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עברו ששה חודשים מיום שנתקבלה החלטת ועדה רפואית או ועדה רפואית לעררים, לפי הענין, בענינו של הנפגע, וחלה החמרה במצב בריאותו כתוצאה מהמחלה שבה לקה, רשאי הוא להגיש בקשה לבדיקה מחדש; בקשה לבדיקה כאמור תוגש למשרד באמצעות לשכת הבריאות המחוזית באזור מגוריו של הנפגע או באמצעות המרכז הלאומי לגזזת או באמצעות אתר האינטרנט של המשרד ויצורפו לה מסמכים רפואיים המעידים על ההחמרה במצבו הבריאותי כתוצאה מהמחלה.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קבעה ועדה רפואית או ועדה רפואית לעררים, לפי הענין, בעקבות בדיקה מחדש כאמור בתקנת משנה (א), כי חלה החמרה במצבו הבריאותי של הנפגע, תקבע לו אחוזי נכות חדשים, ואולם לא ייקבעו אחוזי נכות חדשים בעד התקופה שקדמה למועד הגשת הבקשה לבדיקה מחדש.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אם קבעה הועדה הרפואית או הועדה הרפואית לעררים, לפי הענין, כי הנפגע היה מאושפז בבית חולים, כתוצאה מההחמרה, ייקבעו אחוזי הנכות מחדש בעד התקופה שלפני מועד הגשת הבקשה, החל ביום שאושפז בבית החולים ובלבד שהבקשה הוגשה תוך 90 ימים מיום ששוחרר ממנו.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הרכבת ועדה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השר יפרסם, בהודעה ברשומות, רשימה של רופאים בעלי תואר מומחה שמתוכה ימונו חברים לועדת המומחים, לועדה הרפואית ולועדה הרפואית לעררים.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או מי שהוא הסמיכו לענין זה יקבע הרכבים של ועדה רפואית וועדה רפואית לעררים, את מקום מושבם ואזורי פעולתם.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 לועדה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ועדת המומחים, הועדה הרפואית והועדה הרפואית לעררים (להלן – הועדה) תבדוק את התובע במקום ובמועד שצויינו בהזמנה שנשלחה לו (להלן – ההזמנה) ואולם רשאית הועדה, בהסכמת התובע, לדון בענינו על סמך מסמכים בלבד; היתה התביעה לגימלה מכוחו של אדם שנפטר, תדון הועדה על סמך מסמכים בלבד, ואולם רשאית הועדה להזמין את התובע, על פי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ההזמנה תישלח לתובע 14 ימים לפחות לפני המועד שנקבע לבדיקה אלא אם כן הסכים התובע להתייצב לבדיקה, ללא הזמנה כאמור, תוך זמן קצר יותר.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וייצוג</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הועדה תבדוק את התובע ביחידות, אך רשאית היא להתיר לזולת להיות נוכח בשעת הבדיקה, אם ביקש זאת התובע או הסכים לכך.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התובע רשאי להיות מיוצג בפני הועדה בידי רופא שטיפל בו או בידי רופא מומחה מטעמו או בידי עורך דינו.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נוספות וחוות דעת מיועץ</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הועדה רשאית לדרוש כי התובע ייבדק בידי יועץ רפואי או בידי מומחה אחר מטעמה או יעמוד לבדיקות אחרות הדרושות, לדעת הועדה, לצורך החלטתה; כן רשאית הועדה לבקש מיועץ כאמור, שיגיש לה חוות דעת, בענינים שתקבע, על סמך מסמכים רפואיים ותוצאות בדיקות אחרות שהובאו בפניו.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לבקשת תובע, לאפשר לו להמציא חוות דעת נוספות ומסמכים רפואיים נוספים.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התייצבות לבדיקה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התייצב התובע בפני הועדה במועד או במקום הנקובים בהזמנה, או לא התייצב לבדיקה כאמור בתקנה 13, תישלח לתובע הזמנה חוזרת.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התובע בפני הועדה גם לפי ההזמנה החוזרת, ולא נתן סיבה מתקבלת על דעת המשרד לאי התייצבותו, רשאית הועדה לדון ולהחליט בתביעה או בערר, לפי הענין, על סמך המסמכים שלפניה, שלא בנוכחות התובע, ואולם אם נבצר מהועדה להחליט כך – יידחו התביעה או הערר, לפי הענין.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בתביעה ובערר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החלטת הועדה בתביעה או בערר, לפי הענין, תתקבל ברוב דעות חבריה; לא התקבלה החלטה ברוב דעות – תכריע דעת היושב ראש, אם היא ועדת המומחים, ואם היא ועדה אחרת – תמונה ועדה חדשה.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החדשה שמונתה כאמור בתקנת משנה (א), תבחר אחד מחבריה שישמש יושב ראש; החלטת הועדה בענינו של התובע או של העורר, לפי הענין, תינתן ברוב דעות, ואולם אם נחלקו דעות חברי הועדה, תכריע דעת היושב הראש.</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16.</w:t>
      </w:r>
      <w:r>
        <w:rPr>
          <w:lang w:bidi="he-IL"/>
          <w:rFonts w:hint="cs" w:cs="FrankRuehl"/>
          <w:szCs w:val="26"/>
          <w:rtl/>
        </w:rPr>
        <w:tab/>
        <w:t xml:space="preserve">מידע ומסמכים שבידי הועדה הם סודיים, אך מותר להביאם לידי אדם אשר נזקקים לשירותו לצורך קבלת החלטה בתביעה או בערר, הכל לפי הענין, ובלבד שחובת הסודיות כאמור תחול גם על מקבל המידע או המסמכים לפי תקנה זו.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תקנות</w:t>
                </w:r>
              </w:p>
            </w:txbxContent>
          </v:textbox>
        </v:rect>
      </w:pict>
      <w:r>
        <w:rPr>
          <w:lang w:bidi="he-IL"/>
          <w:rFonts w:hint="cs" w:cs="FrankRuehl"/>
          <w:szCs w:val="34"/>
          <w:rtl/>
        </w:rPr>
        <w:t xml:space="preserve">17.</w:t>
      </w:r>
      <w:r>
        <w:rPr>
          <w:lang w:bidi="he-IL"/>
          <w:rFonts w:hint="cs" w:cs="FrankRuehl"/>
          <w:szCs w:val="26"/>
          <w:rtl/>
        </w:rPr>
        <w:tab/>
        <w:t xml:space="preserve">המבחנים והעקרונות שנקבעו לפי סעיף 61 לחוק הביטוח הלאומי שיחולו לענין קביעת אחוזי נכות לפי סעיף 9(א)(2) לחוק יהיו המבחנים והעקרונות שנקבעו בתקנות 11, 12ב(א), (ב) ו-(ג), 14, 19, 19א, 20, 21, 24(א), (ב) ו-31(ב) וכן בתוספת לתקנות הביטוח הלאומי (קביעת דרגת נכות לנפגי עבודה), התשט"ז-1956,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18.</w:t>
      </w:r>
      <w:r>
        <w:rPr>
          <w:lang w:bidi="he-IL"/>
          <w:rFonts w:hint="cs" w:cs="FrankRuehl"/>
          <w:szCs w:val="26"/>
          <w:rtl/>
        </w:rPr>
        <w:tab/>
        <w:t xml:space="preserve">תחילתן של תקנות אלה ביום כ"ט בטבת התשנ"ה (1 בינואר 1995).</w:t>
      </w:r>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2(א))
</w:t>
      </w:r>
      <w:hyperlink xmlns:r="http://schemas.openxmlformats.org/officeDocument/2006/relationships" w:history="true" r:id="R922ab77da02b4a4f">
        <w:r>
          <w:rPr>
            <w:rStyle w:val="Hyperlink"/>
            <w:u w:val="single"/>
            <w:color w:themeColor="hyperlink"/>
          </w:rPr>
          <w:t>תביעה לפיצוי חד-פעמי, לקיצבה חודשית או למענק במקום קיצבה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2(א))
</w:t>
      </w:r>
      <w:hyperlink xmlns:r="http://schemas.openxmlformats.org/officeDocument/2006/relationships" w:history="true" r:id="R4642c6c550ad4130">
        <w:r>
          <w:rPr>
            <w:rStyle w:val="Hyperlink"/>
            <w:u w:val="single"/>
            <w:color w:themeColor="hyperlink"/>
          </w:rPr>
          <w:t>תביעה למענק שאירים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לפיצוי נפגעי גזזת (הגשת תביעה, הכרה בנפגע, קביעת דרגת נכות, הרכבת ועדות וסדרי עבודתן),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13ebc158762432e" /><Relationship Type="http://schemas.openxmlformats.org/officeDocument/2006/relationships/hyperlink" Target="https://www.nevo.co.il/lawattachments/62af6c913f3f510216593840/a359ce13-6848-4655-b12e-6e8653112b32.doc" TargetMode="External" Id="R922ab77da02b4a4f" /><Relationship Type="http://schemas.openxmlformats.org/officeDocument/2006/relationships/hyperlink" Target="https://www.nevo.co.il/lawattachments/62af6c913f3f510216593840/62b38d60-0439-4f57-a4ea-6e5068049e6f.doc" TargetMode="External" Id="R4642c6c550ad4130" /><Relationship Type="http://schemas.openxmlformats.org/officeDocument/2006/relationships/header" Target="/word/header1.xml" Id="r97" /><Relationship Type="http://schemas.openxmlformats.org/officeDocument/2006/relationships/footer" Target="/word/footer1.xml" Id="r98" /></Relationships>
</file>