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54c895779ce4fa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לתיקון דיני הראיות (הגנת ילדים) (נוסח הודעה לילד חשוד על זכויותיו בטרם חקירתו), תשע"ח-2018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נוסח הודעה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תקנות לתיקון דיני הראיות (הגנת ילדים) (נוסח הודעה לילד חשוד על זכויותיו בטרם חקירתו), תשע"ח-2018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5ד(ג) לחוק לתיקון דיני הראיות (הגנת ילדים), התשט"ו-1955 (להלן – החוק), ובהסכמת השר לביטחון פנים ושר העבודה הרווחה והשירותים החברתיים, אני מתקינה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נוסח הודעה</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נוסח הודעת חוקר הילדים לילד חשוד על זכויותיו יהיה כמפורט להלן:
"אתה צריך לדעת שיש לך זכות לשתוק בחקירה ואתה לא חייב לספר לי כלום כי לפי החוק, כל מי שחושדים בו שעשה מעשה עבירה שאסור על פי החוק, יכול לא לדבר.
אם תחליט לשתוק ולא לדבר, ויחליטו שיהיה משפט, ייתכן שבית המשפט ייקח בחשבון את השתיקה שלך.
כל מה שתגיד לי, אעביר למשטרה בשביל המשך החקירה.
כל מה שתגיד בחקירה יהיה מצולם ומוקלט, אם יחליטו שיהיה משפט, ייתכן שהדברים שסיפרת יובאו לבית המשפט.
לפני שנמשיך, אני רוצה להודיע לך שיש לך עוד זכויות:
יש לך זכות להתייעץ עם עורך דין ולדבר אתו לבד לפני שאנחנו מתחילים בחקירה. האם אתה רוצה להתייעץ עם עורך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הוחלט לדחות התייעצות עם עורך דין, יודיע לו חוקר הילדים כמפורט להלן:
"לילדים שנחקרים יש בדרך כלל זכות להתייעץ עם עורך דין לפני תחילת החקירה, אך במקרה שלך הוחלט בהתאם לחוק, שלא תוכל להתייעץ עם עורך דין בשלב הזה.";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הקטין עצור או שיש כוונה לעצרו, יודיע לו חוקר הילדים כמפורט להלן:
"אם אין לך עורך דין, המדינה יכולה לתת לך עורך דין מהסניגוריה הציבורית שיוכל לבוא ולהיפגש אתך ואתו תוכל להתייעץ בחינם. אם אתה רוצה בכך, אעביר את הבקשה שלך לבדיקתם.";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לגבי קטין שאינו עצור ושקמה לו זכות להודעה להוריו על חקירתו, יודיע לו חוקר הילדים:
"יש לך זכות להתייעץ, ככל האפשר, לפני שאנחנו מתחילים בחקירה, עם אחד ההורים או קרוב משפחה שמלאו לו 18 שנים או אדם אחר הקרוב אליך שמלאו לו 18 שנים. נוסף על כך, יש לך זכות שאחד מהם יהיה אתך בחקירה. אתה יכול לבקש לוותר על זכות זו ולבקש שלא יהיו בחקירה.";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הוחלט שלא לאפשר את נוכחות ההורה בחקירה, יודיע חוקר הילדים לקטין כמפורט להלן:
"בדרך כלל קיימת זכות שהורה או קרוב משפחה אחר יוכלו להיות נוכחים איתך בחקירה, אך הוחלט בהתאם לחוק שלא לאפשר במקרה שלך את הנוכחות שלהם בחקירה."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w:t>
      </w:r>
      <w:r>
        <w:rPr>
          <w:lang w:bidi="he-IL"/>
          <w:rFonts w:hint="cs" w:cs="FrankRuehl"/>
          <w:szCs w:val="26"/>
          <w:rtl/>
        </w:rPr>
        <w:tab/>
        <w:t xml:space="preserve">תחילתן של תקנות אלה שלושה חודשים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לתיקון דיני הראיות (הגנת ילדים) (נוסח הודעה לילד חשוד על זכויותיו בטרם חקירתו), תשע"ח-2018,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69372ea2b4543a0" /><Relationship Type="http://schemas.openxmlformats.org/officeDocument/2006/relationships/header" Target="/word/header1.xml" Id="r97" /><Relationship Type="http://schemas.openxmlformats.org/officeDocument/2006/relationships/footer" Target="/word/footer1.xml" Id="r98" /></Relationships>
</file>