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491c073af24cd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הנוער (הצגת תמצית החוק), תשי"ח-1958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הצגת תמצית החוק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הנוער (הצגת תמצית החוק), תשי"ח-1958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הסעיפים 32 ו-42 לחוק עבודת הנוער, תשי"ג-1953,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הצגת תמצית החוק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המעביד נער לצורך עסק, משלח-יד או שירות ציבורי, יציג במקום העבודה, הצגה נראית לעין, את תמצית החוק בנוסח שיפורסם בירחון משרד העבודה "עבודה וביטוח לאומי".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עבודת הנוער (הצגת תמצית החוק), תשי"ח-1958".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מרדכי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עבודת הנוער (הצגת תמצית החוק), תשי"ח-1958,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4a9151394c2455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