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30ed2240f31401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הנוער (יידוע נער ושמיעתו),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מעביד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טופס הבעת עמדה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הנער להשמיע דבריו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עבודת הנוער (יידוע נער ושמיעתו),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27ז(ב), 32 ו-42 לחוק עבודת הנוער, התשי"ג-1953 (להלן – החוק), לאחר התייעצות עם המועצה לעניני נוער עובד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להעבדת נער כמשמעותו בסעיף 27ו(א)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העבודה והרווחה לרבות מי שהוא הסמיכו לענין מתן 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"נער" – למעט ילד שחלות עליו הוראות תקנות עבודת הנוער (תיווך להעבדת ילד בהופעה או בפרסומת), התשנ"ט-1999, ותקנות עבודת הנוער (העבדת ילד בהופעה או בפרסומת), התשנ"ט-1999.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מעביד</w:t>
                </w:r>
              </w:p>
            </w:txbxContent>
          </v:textbox>
        </v:rect>
      </w:pict>
      <w:r>
        <w:rPr>
          <w:lang w:bidi="he-IL"/>
          <w:rFonts w:hint="cs" w:cs="FrankRuehl"/>
          <w:szCs w:val="34"/>
          <w:rtl/>
        </w:rPr>
        <w:t xml:space="preserve">2.</w:t>
      </w:r>
      <w:r>
        <w:rPr>
          <w:lang w:bidi="he-IL"/>
          <w:rFonts w:hint="cs" w:cs="FrankRuehl"/>
          <w:szCs w:val="26"/>
          <w:rtl/>
        </w:rPr>
        <w:tab/>
        <w:t xml:space="preserve">מעביד המבקש היתר, יביא לידיעת הנער שההיתר המבוקש הוא להעבדתו, לפני הגשת הבקשה, את זכותו להביע את עמדתו לענין מתן היתר להעבדתו, וימסור לידו טופס הבעת עמדה לפי הטופס שבתוספת (להלן – טופס הבעת עמדה).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טופס הבעת עמדה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בכל בקשה להיתר יצהיר המבקש כי הביא לידיעת הנער את זכותו להביע את עמדתו לענין מתן ההיתר להעבדתו, וכי מסר לידי הנער טופס הבעת עמדה.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מילא הנער טופס הבעת עמדה, יצרפו המעביד לבקשה להיתר העבדה שהוא מגיש.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הביע הנער את עמדתו כאמור, יציין זאת המבקש בבקשת ההיתר.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הנער להשמיע דבריו</w:t>
                </w:r>
              </w:p>
            </w:txbxContent>
          </v:textbox>
        </v:rect>
      </w:pict>
      <w:r>
        <w:rPr>
          <w:lang w:bidi="he-IL"/>
          <w:rFonts w:hint="cs" w:cs="FrankRuehl"/>
          <w:szCs w:val="34"/>
          <w:rtl/>
        </w:rPr>
        <w:t xml:space="preserve">4.</w:t>
      </w:r>
      <w:r>
        <w:rPr>
          <w:lang w:bidi="he-IL"/>
          <w:rFonts w:hint="cs" w:cs="FrankRuehl"/>
          <w:szCs w:val="26"/>
          <w:rtl/>
        </w:rPr>
        <w:tab/>
        <w:t xml:space="preserve">השר רשאי, אם ראה כי הדבר נחוץ, להזמין את הנער להשמיע את עמדתו בפניו.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5.</w:t>
      </w:r>
      <w:r>
        <w:rPr>
          <w:lang w:bidi="he-IL"/>
          <w:rFonts w:hint="cs" w:cs="FrankRuehl"/>
          <w:szCs w:val="26"/>
          <w:rtl/>
        </w:rPr>
        <w:tab/>
        <w:t xml:space="preserve">(בוטלה)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e85ee1fa0094dd8">
        <w:r>
          <w:rPr>
            <w:rStyle w:val="Hyperlink"/>
            <w:u w:val="single"/>
            <w:color w:themeColor="hyperlink"/>
          </w:rPr>
          <w:t>טופס הבעת עמדה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הנוער (יידוע נער ושמיעתו),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8ba845aa05247c4" /><Relationship Type="http://schemas.openxmlformats.org/officeDocument/2006/relationships/hyperlink" Target="https://www.nevo.co.il/lawattachments/617526888f7628421c83d289/3744d126-581e-4333-8d91-142c92bff4a5.doc" TargetMode="External" Id="Rfe85ee1fa0094dd8" /><Relationship Type="http://schemas.openxmlformats.org/officeDocument/2006/relationships/header" Target="/word/header1.xml" Id="r97" /><Relationship Type="http://schemas.openxmlformats.org/officeDocument/2006/relationships/footer" Target="/word/footer1.xml" Id="r98" /></Relationships>
</file>