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41509c6db8400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(הודעה בדבר היעדרות מעבודה לצורך נסיעה לחו"ל למטרת אימוץ בין-ארצי), תשע"ד-2014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היעדרות מעבודה לצורך נסיעה למדינת חוץ למטרת אימוץ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(הודעה בדבר היעדרות מעבודה לצורך נסיעה לחו"ל למטרת אימוץ בין-ארצי), תשע"ד-2014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9ד(ב)(3)(ג) ו-20 לחוק עבודת נשים, התשי"ד-1954 (להלן – החוק), ובהתייעצות עם שר הרווחה והשירותים החברתיים,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"אימוץ בין-ארצי" – כמשמעותו בסעיף 28א לחוק אימוץ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"הורה מאמץ" – כהגדרתו בסעיף 9ד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"חוק אימוץ ילדים" – חוק אימוץ ילדים, התשמ"א-1981;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"עמותה מוכרת" – כמשמעותה בסעיף 28ג לחוק אימוץ ילדים.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היעדרות מעבודה לצורך נסיעה למדינת חוץ למטרת אימוץ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הודעה של הורה מאמץ בדבר היעדרות מעבודתו לצורך נסיעה למדינת חוץ למטרת אימוץ בין-ארצי, לפי הוראות סעיף 9(ב)(3)(ג) לחוק, תימסר לידי מעבידו שבוע ימים לפחות, לפני מועד הנסיעה.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הודעה כאמור בתקנת משנה (א), תוגש בכתב בטופס שבתוספת, בצירוף אישור בכתב מאת עמותה מוכרת, כי אותה נסיעה דרושה למטרת האימוץ הבין-ארצי.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db3783b5b784767">
        <w:r>
          <w:rPr>
            <w:rStyle w:val="Hyperlink"/>
            <w:u w:val="single"/>
            <w:color w:themeColor="hyperlink"/>
          </w:rPr>
          <w:t>הודעה על היעדרות מעבודה לצורך נסיעה למדינת חוץ למטרת אימוץ בין-ארצי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נפתלי בנט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(הודעה בדבר היעדרות מעבודה לצורך נסיעה לחו"ל למטרת אימוץ בין-ארצי), תשע"ד-2014,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bcf60ee04094067" /><Relationship Type="http://schemas.openxmlformats.org/officeDocument/2006/relationships/hyperlink" Target="https://www.nevo.co.il/lawattachments/6189265d7ed721e4df02a1a7/d6576d48-120c-4287-b012-b7acb85adf04.doc" TargetMode="External" Id="R1db3783b5b78476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