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b18bdf483541c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(עבודת לילה בשירותי המדינה), תשט"ז-1955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עבודת לילה בשירותי המדינה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עבודת נשים (עבודת לילה בשירותי המדינה), תשט"ז-1955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2(ג)(1) ו-(ד) ו-20 לחוק עבודת נשים, תשי"ד-1954,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עבודת לילה בשירותי המדינה</w:t>
                </w:r>
              </w:p>
            </w:txbxContent>
          </v:textbox>
        </v:rect>
      </w:pict>
      <w:r>
        <w:rPr>
          <w:lang w:bidi="he-IL"/>
          <w:rFonts w:hint="cs" w:cs="FrankRuehl"/>
          <w:szCs w:val="34"/>
          <w:rtl/>
        </w:rPr>
        <w:t xml:space="preserve">1.</w:t>
      </w:r>
      <w:r>
        <w:rPr>
          <w:lang w:bidi="he-IL"/>
          <w:rFonts w:hint="cs" w:cs="FrankRuehl"/>
          <w:szCs w:val="26"/>
          <w:rtl/>
        </w:rPr>
        <w:tab/>
        <w:t xml:space="preserve">האיסור לסרב קבלתה לעבודה של אישה בשל כך בלבד שהודיעה כי אינה מסכימה, מטעמים משפחתיים, לעבוד בלילה, כאמור בסעיף 2(ג) לחוק, אינו חל על העבדת עובדת בשירותי המכס, בשירות המטאורולוגי, במרכזות טלפון בינעירוניות ובינלאומיות, במשטרת ישראל, בשירות בתי הסוהר, במינהל התעופה האזרחית כאלחוטאית-קשר וכפקחית-טיסה וכן במשרד התיירות כמארחת וכדיילת קרקע, ובלבד: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שיסופק לעובדת מקום מתאים למנוחה בעת ההפסקה;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שיסופק לעובדת בעת ההפסקה משקה חם;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שיסופק לעובדת אמצעי תחבורה למקום העבודה וממנו במידה שאין אפשרות להסתייע בשירותי תחבורה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שתינתן הפסקה של 12 שעות לפחות בין יום עבודה למשנהו, זולת אם הסכימה העובדת, בכתב, להפסקה קצרה מ-12 שעות בין יום עבודה למשנהו, ובלבד שאינה קצרה מ-8 שעות.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w:t>
      </w:r>
      <w:r>
        <w:rPr>
          <w:lang w:bidi="he-IL"/>
          <w:rFonts w:hint="cs" w:cs="FrankRuehl"/>
          <w:szCs w:val="26"/>
          <w:rtl/>
        </w:rPr>
        <w:tab/>
        <w:t xml:space="preserve">לתקנות אלה ייקרא "תקנות עבודת נשים (עבודת לילה בשירותי המדינה), תשט"ז-1955".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מאירסון</w:t>
                </w:r>
              </w:p>
              <w:p>
                <w:pPr>
                  <w:bidi/>
                  <w:spacing w:before="45" w:after="3" w:line="250" w:lineRule="auto"/>
                  <w:jc w:val="center"/>
                </w:pPr>
                <w:defaultTabStop w:val="720"/>
                <w:r>
                  <w:rPr>
                    <w:lang w:bidi="he-IL"/>
                    <w:rFonts w:hint="cs" w:cs="FrankRuehl"/>
                    <w:szCs w:val="22"/>
                    <w:rtl/>
                  </w:rPr>
                  <w:t xml:space="preserve">שרת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(עבודת לילה בשירותי המדינה), תשט"ז-1955,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d9870142a6f40e0" /><Relationship Type="http://schemas.openxmlformats.org/officeDocument/2006/relationships/header" Target="/word/header1.xml" Id="r97" /><Relationship Type="http://schemas.openxmlformats.org/officeDocument/2006/relationships/footer" Target="/word/footer1.xml" Id="r98" /></Relationships>
</file>