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74892e930c5494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לאומי-אזרחי (דמי כלכלה והיקף ההשתתפות של גוף מפעיל),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כלכלה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השתתפות של גופים מפעילים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שירות לאומי-אזרחי (דמי כלכלה והיקף ההשתתפות של גוף מפעיל),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סמכויותיי לפי סעיפים 8(ב) ו-16(ב) לחוק שירות לאומי-אזרחי, התשע"ד-2014 (להלן – החוק), בהסכמת שר האוצר לגבי תקנה 1, ובהתייעצות עמו לגבי תקנה 2,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כלכלה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משרת בשירות לאומי-אזרחי זכאי לקבל דמי כלכלה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הכלכלה החודשיים ישולמו למשרת בשירות לאומי אזרחי לאחר בחינת התנאים כאמור בתקנת משנה (ג), לפי מצבו המשפחתי כמפורט בטור א' בטבלה שבתוספת הראשונה, למשרת במסלול של 30 שעות שבועיות בממוצע במשך שנתיים – כאמור בטור ב' לצדו, למשרת במסלול של 20 שעות שבועיות בממוצע במשך שלוש שנים – כאמור בטור ג' לצדו, ולמשרת בשירות אזרחי-ביטחוני – כאמור בטור ד'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תשלום דמי הכלכלה, תבחן הרשות את התנאים החלים על חייל בשירות סדיר בעל מאפיינים דומים ותפחית למשרת בשירות לאומי אזרחי את דמי הכלכלה האמורים בתקנת משנה (ב), ככל שנדרש, כך שלא יעלו על התשלומים שמקבל חייל כאמור במצבו של המשרת.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רשימת המאפיינים האמורים בתקנת משנה (ג) תפורסם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לצורך קיום בחינה כאמור בתקנת משנה (ג) ימסור המשרת בשירות לאומי אזרחי תצהיר התומך בהתקיימות המאפיינים האמורים בתקנת המשנה האמורה; הרשות רשאית לבקש מהמשרת מסמכים נוספים הנדרשים לצורך בחינת התקיימות המאפיינים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דמי הכלכלה המפורטים בתוספת הראשונה, ישתנו ב-1 בינואר של כל שנה (להלן – יום העדכון) לפי שיעור השינוי של המדד החדש לעומת המדד היסודי;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ינואר 2022.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המנהל יפרסם בהודעה ברשומות את נוסח התוספת הראשונה כפי שהשתנה לפי תקנת משנה (ו).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השתתפות של גופים מפעילים</w:t>
                </w:r>
              </w:p>
            </w:txbxContent>
          </v:textbox>
        </v:rect>
      </w:pict>
      <w:r>
        <w:rPr>
          <w:lang w:bidi="he-IL"/>
          <w:rFonts w:hint="cs" w:cs="FrankRuehl"/>
          <w:szCs w:val="34"/>
          <w:rtl/>
        </w:rPr>
        <w:t xml:space="preserve">2.</w:t>
      </w:r>
      <w:r>
        <w:rPr>
          <w:lang w:bidi="he-IL"/>
          <w:rFonts w:hint="cs" w:cs="FrankRuehl"/>
          <w:szCs w:val="26"/>
          <w:rtl/>
        </w:rPr>
        <w:tab/>
        <w:t xml:space="preserve">אחוזי ההשתתפות של גוף מפעיל כמפורט בטור א' בטבלה שבתוספת השנייה בעלות הפעלת משרת בשירות לאומי-אזרחי באחד מהמסלולים המפורטים בטורים ב' עד ד', יהיו כמפורט בטבלה האמורה.</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1(ב), (ו) ו-(ז))</w:t>
      </w:r>
    </w:p>
    <w:p>
      <w:pPr>
        <w:bidi/>
        <w:spacing w:before="45" w:after="5" w:line="250" w:lineRule="auto"/>
        <w:jc w:val="center"/>
      </w:pPr>
      <w:defaultTabStop w:val="720"/>
      <w:r>
        <w:rPr>
          <w:lang w:bidi="he-IL"/>
          <w:rFonts w:hint="cs" w:cs="FrankRuehl"/>
          <w:szCs w:val="26"/>
          <w:rtl/>
        </w:rPr>
        <w:t xml:space="preserve">דמי כלכלה בשקלים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e7fbb628c08410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היקף השתתפות באחוזים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408478ca573412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 אורבך</w:t>
                </w:r>
              </w:p>
              <w:p>
                <w:pPr>
                  <w:bidi/>
                  <w:spacing w:before="45" w:after="3" w:line="250" w:lineRule="auto"/>
                  <w:jc w:val="center"/>
                </w:pPr>
                <w:defaultTabStop w:val="720"/>
                <w:r>
                  <w:rPr>
                    <w:lang w:bidi="he-IL"/>
                    <w:rFonts w:hint="cs" w:cs="FrankRuehl"/>
                    <w:szCs w:val="22"/>
                    <w:rtl/>
                  </w:rPr>
                  <w:t xml:space="preserve">השר לאזרחים ותיקים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לאומי-אזרחי (דמי כלכלה והיקף ההשתתפות של גוף מפעיל), תשע"ד-2014, נוסח עדכני נכון ליום 02.02.2023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24bb0bbf27b418b" /><Relationship Type="http://schemas.openxmlformats.org/officeDocument/2006/relationships/hyperlink" Target="https://www.nevo.co.il/laws/#/62c7eab4f7f5c27f26145d8d/clause/62c7ec68f7f5c27f26145dd4" TargetMode="External" Id="R6e7fbb628c08410d" /><Relationship Type="http://schemas.openxmlformats.org/officeDocument/2006/relationships/hyperlink" Target="https://www.nevo.co.il/laws/#/62c7eab4f7f5c27f26145d8d/clause/62c7ed0bf7f5c27f26145dd8" TargetMode="External" Id="R5408478ca5734127" /><Relationship Type="http://schemas.openxmlformats.org/officeDocument/2006/relationships/header" Target="/word/header1.xml" Id="r97" /><Relationship Type="http://schemas.openxmlformats.org/officeDocument/2006/relationships/footer" Target="/word/footer1.xml" Id="r98" /></Relationships>
</file>