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9952e3786fb450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שכר מינימום (מודעה בדבר עיקרי זכויות העובד לפי החוק), תשס"ה-2005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המודעה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המודעה בדרך נוספת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המודעה בדרך חלופית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מהצגת מודעה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שכר מינימום (מודעה בדבר עיקרי זכויות העובד לפי החוק), תשס"ה-2005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6ב לחוק שכר מינימום, התשמ"ז-1987 (להלן – החוק), לאחר התייעצות עם ארגון העובדים שעם חבריו נמנים רוב העובדים המאורגנים במדינה ועם ארגוני מעבידים שהם, לדעתי, יציגים ונוגעים בדבר,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המודעה</w:t>
                </w:r>
              </w:p>
            </w:txbxContent>
          </v:textbox>
        </v:rect>
      </w:pict>
      <w:r>
        <w:rPr>
          <w:lang w:bidi="he-IL"/>
          <w:rFonts w:hint="cs" w:cs="FrankRuehl"/>
          <w:szCs w:val="34"/>
          <w:rtl/>
        </w:rPr>
        <w:t xml:space="preserve">1.</w:t>
      </w:r>
      <w:r>
        <w:rPr>
          <w:lang w:bidi="he-IL"/>
          <w:rFonts w:hint="cs" w:cs="FrankRuehl"/>
          <w:szCs w:val="26"/>
          <w:rtl/>
        </w:rPr>
        <w:tab/>
        <w:t xml:space="preserve">מודעה כאמור בסעיף 6ב לחוק (להלן – המודעה), תיערך לפי הנוסח שבתוספת ואולם המעביד יעדכן את סכומי שכר המינימום שבמודעה בהתאם לעדכונם לפי החוק מזמן לזמן ולא יאוחר משבעה ימים ממועד העדכון כאמור.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המודעה בדרך נוספת</w:t>
                </w:r>
              </w:p>
            </w:txbxContent>
          </v:textbox>
        </v:rect>
      </w:pict>
      <w:r>
        <w:rPr>
          <w:lang w:bidi="he-IL"/>
          <w:rFonts w:hint="cs" w:cs="FrankRuehl"/>
          <w:szCs w:val="34"/>
          <w:rtl/>
        </w:rPr>
        <w:t xml:space="preserve">2.</w:t>
      </w:r>
      <w:r>
        <w:rPr>
          <w:lang w:bidi="he-IL"/>
          <w:rFonts w:hint="cs" w:cs="FrankRuehl"/>
          <w:szCs w:val="26"/>
          <w:rtl/>
        </w:rPr>
        <w:tab/>
        <w:t xml:space="preserve">מעביד שעיקר עבודתם של עובדיו, כולם או חלקם, היא מחוץ לחצריו, ימסור את המודעה לידי עובדים אלה במועד הראשון לתשלום שכרם שחל לאחר תחילת עבודתם אצלו, וכן במועד הראשון לתשלום שכרם שחל לאחר עדכון סכומי שכר המינימום לפי החוק, וזאת נוסף על הצגת המודעה בדרך הקבועה בסעיף 6ב(א) לחוק.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המודעה בדרך חלופית</w:t>
                </w:r>
              </w:p>
            </w:txbxContent>
          </v:textbox>
        </v:rect>
      </w:pict>
      <w:r>
        <w:rPr>
          <w:lang w:bidi="he-IL"/>
          <w:rFonts w:hint="cs" w:cs="FrankRuehl"/>
          <w:szCs w:val="34"/>
          <w:rtl/>
        </w:rPr>
        <w:t xml:space="preserve">3.</w:t>
      </w:r>
      <w:r>
        <w:rPr>
          <w:lang w:bidi="he-IL"/>
          <w:rFonts w:hint="cs" w:cs="FrankRuehl"/>
          <w:szCs w:val="26"/>
          <w:rtl/>
        </w:rPr>
        <w:tab/>
        <w:t xml:space="preserve">מעביד המעסיק פחות מ-6 עובדים במקום העבודה רשאי להציג את המודעה באמצעות מסירתה לידי עובדיו במועד הראשון לתשלום שכרם שחל לאחר תחילת עבודתם אצלו, וכן במועד הראשון לתשלום שכרם שחל לאחר עדכון סכומי שכר המינימום לפי החוק, במקום הצגתה בדרך הקבועה בסעיף 6ב(א)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מהצגת מודעה</w:t>
                </w:r>
              </w:p>
            </w:txbxContent>
          </v:textbox>
        </v:rect>
      </w:pict>
      <w:r>
        <w:rPr>
          <w:lang w:bidi="he-IL"/>
          <w:rFonts w:hint="cs" w:cs="FrankRuehl"/>
          <w:szCs w:val="34"/>
          <w:rtl/>
        </w:rPr>
        <w:t xml:space="preserve">4.</w:t>
      </w:r>
      <w:r>
        <w:rPr>
          <w:lang w:bidi="he-IL"/>
          <w:rFonts w:hint="cs" w:cs="FrankRuehl"/>
          <w:szCs w:val="26"/>
          <w:rtl/>
        </w:rPr>
        <w:tab/>
        <w:t xml:space="preserve">מעביד המעסיק את עובדיו שלא לצורכי עסק, משלח יד או שירות ציבורי, פטור מחובת הצגת המודעה.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6.</w:t>
      </w:r>
      <w:r>
        <w:rPr>
          <w:lang w:bidi="he-IL"/>
          <w:rFonts w:hint="cs" w:cs="FrankRuehl"/>
          <w:szCs w:val="26"/>
          <w:rtl/>
        </w:rPr>
        <w:tab/>
        <w:t xml:space="preserve">לענין עובדים שעבדו אצל מעביד ערב תחילתן של תקנות אלה, בכל מקום בתקנות אלה יראו כאילו במקום "תחילת עבודתם אצלו" נאמר "תחילת תקנות אלה".</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מודעה בדבר עיקרי זכויות העובד לפי חוק שכר מינימום, התשמ"ז-1987</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6822088c4fd140b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2.</w:t>
      </w:r>
      <w:r>
        <w:rPr>
          <w:lang w:bidi="he-IL"/>
          <w:rFonts w:hint="cs" w:cs="FrankRuehl"/>
          <w:szCs w:val="26"/>
          <w:rtl/>
        </w:rPr>
        <w:tab/>
        <w:t xml:space="preserve">עובד במשרה חלקית, זכאי לשכר מינימום שיחושב יחסית לחלקיות משרתו.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b8ee75abe9b9478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4.</w:t>
      </w:r>
      <w:r>
        <w:rPr>
          <w:lang w:bidi="he-IL"/>
          <w:rFonts w:hint="cs" w:cs="FrankRuehl"/>
          <w:szCs w:val="26"/>
          <w:rtl/>
        </w:rPr>
        <w:tab/>
        <w:t xml:space="preserve">אי תשלום שכר מינימום מהווה עבירה פלילית שעונשה מאסר או קנס.
על כך אפשר להגיש תלונה למינהל ההסדרה והאכיפה במשרד התעשיה המסחר והתעסוקה.
כמו כן ניתן להגיש תביעה אזרחית על אי תשלום שכר המינימום בבית הדין האזורי לעבודה.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5.</w:t>
      </w:r>
      <w:r>
        <w:rPr>
          <w:lang w:bidi="he-IL"/>
          <w:rFonts w:hint="cs" w:cs="FrankRuehl"/>
          <w:szCs w:val="26"/>
          <w:rtl/>
        </w:rPr>
        <w:tab/>
        <w:t xml:space="preserve">חל איסור פלילי על פגיעה בעובד בשל תלונה או תביעה על אי תשלום שכר מינימום שהגיש העובד, או שסייע לעובד אחר להגיש.</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b8bd30110bc468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שכר מינימום (מודעה בדבר עיקרי זכויות העובד לפי החוק), תשס"ה-2005,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d1b16f286974431" /><Relationship Type="http://schemas.openxmlformats.org/officeDocument/2006/relationships/hyperlink" Target="https://www.nevo.co.il/laws/#/63143d156d2e72f59ccbccb9/clause/63143db46d2e72f59ccbcce5" TargetMode="External" Id="R6822088c4fd140b9" /><Relationship Type="http://schemas.openxmlformats.org/officeDocument/2006/relationships/hyperlink" Target="https://www.nevo.co.il/laws/#/63143d156d2e72f59ccbccb9/clause/63143dc56d2e72f59ccbcced" TargetMode="External" Id="Rb8ee75abe9b9478c" /><Relationship Type="http://schemas.openxmlformats.org/officeDocument/2006/relationships/hyperlink" Target="https://www.nevo.co.il/laws/#/63143d156d2e72f59ccbccb9/clause/63143e8e6d2e72f59ccbcd4d" TargetMode="External" Id="Rcb8bd30110bc4683" /><Relationship Type="http://schemas.openxmlformats.org/officeDocument/2006/relationships/header" Target="/word/header1.xml" Id="r97" /><Relationship Type="http://schemas.openxmlformats.org/officeDocument/2006/relationships/footer" Target="/word/footer1.xml" Id="r98" /></Relationships>
</file>