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2b37e4e52a44c18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שמירת הנקיון (סימון מכלים למשקה), תשמ"ז-1987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התניית הייצור והשיווק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שמירת הנקיון (סימון מכלים למשקה), תשמ"ז-1987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9 לחוק שמירת הנקיון, התשמ"ד-1984 (להלן – החוק), בהתייעצות עם שר הבריאות, ובאישור ועדת הפנים ואיכות הסביבה של הכנסת, אני קובע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"מכל למשקה" – כהגדרתו בחוק;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"יצרן" – מי שעוסק בייצור מכלים למשקה, בין בעצמו ובין על ידי אחרים, או העוסק בעבודה מן העבודות הדרושות לתהליך ייצור כאמור או לשם שינוי צורתם, טיבם או איכותם של מכלים למשקה;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"יבואן" – מי שעסקו או חלק מעסקו יבוא מכלים למשקה לשם מסחר.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התניית הייצור והשיווק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לא ייצר אדם ולא ישווק יבואן מכלים למשקה אלא אם כן מוטבעים בהם, או מודפסים עליהם או על תווית שעליהם, במקום הנראה לעין, המלה והסימון שבתוספת, בגודל, באופן ובצורה המפורטים בה.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ששה חדשים מיום פרסומן.</w:t>
      </w:r>
    </w:p>
    <w:p>
      <w:pPr>
        <w:bidi/>
        <w:spacing w:before="70" w:after="5" w:line="250" w:lineRule="auto"/>
        <w:jc w:val="center"/>
      </w:pPr>
      <w:defaultTabStop w:val="720"/>
      <w:bookmarkStart w:name="h4" w:id="4"/>
      <w:bookmarkEnd w:id="4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(תקנה 2)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9645d606274d4832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אריאל שרון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התעשיה והמסחר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שמירת הנקיון (סימון מכלים למשקה), תשמ"ז-1987,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dba313eceb242a3" /><Relationship Type="http://schemas.openxmlformats.org/officeDocument/2006/relationships/hyperlink" Target="https://www.nevo.co.il/laws/#/61fcf3822192dd688774a63d/clause/61fcf49c2192dd688774a669" TargetMode="External" Id="R9645d606274d4832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