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8afe5a8c1b462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הבחירות לכנסת (הוראות שעה לבחירות לכנסת העשרים וחמש),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הוראות הבחירות לכנסת (הוראות שעה לבחירות לכנסת העשרים וחמש),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145(ד) לחוק הבחירות לכנסת [נוסח משולב], התשכ"ט-1969, ולאחר שמצאה הוועדה כי נסיבות השעה מצדיקות זאת, קבעתי, יחד עם סגניי, הוראות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בתקנות הבחירות לכנסת, התשל"ג-1973 (להלן – תקנות הבחירות), לעניין הבחירות לכנסת ה-25 יראו כאילו בתקנות האמורות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7ב(ג) ו-(ד), בכל מקום, במקום "יושב ראש" בא "מזכיר";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41(3), במקום "ועפרון" בא "ועט כחול";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בתקנה 73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תקנת משנה (א)(3) – נמחקה;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בתקנת משנה (ב), המילים "ו-(3)" – נמחקו;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בתקנה 85, במקום תקנות משנה (ג) ו-(ד) בא:
"(ג)  הדף הכולל את תוצאות ספירת הקולות בכל אחד מעותקי הפרוטוקול יהיה במקור ובהעתק אחד; המקור יהיה על נייר לבן וההעתק יהיה צהוב; ההעתק יהיה ניתן לתלישה.
(ד)   על ההעתק יצוין שהוא מיועד ליושב ראש ועדת הקלפי או לסגנו.";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בתקנה 93(1)(א), המילים "ותעודות ההצבעה של השוטרים" – נמחקו;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בתקנה 100(א)(2), המילים "ותעודות ההצבעה של השוטרים" – נמחקו;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תקנה 102 – נמחקה;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במקום תקנה 125(ג) בא:
"(ג)  הסיכומים לפי תקנת משנה (א) והקביעות לפי תקנת משנה (ב) ייעשו לפי החומר שהתקבל מהוועדות האזוריות ומוועדות הקלפי שהוצבו לצורך הצבעה כאמור בסיפה של סעיף 7 לחוק.".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עמית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שופט בית המשפט העליוןיושב ראש ועדת הבחירותהמרכזית לכנסת ה-25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הוראות הבחירות לכנסת (הוראות שעה לבחירות לכנסת העשרים וחמש), תשפ"ג-2022, נוסח עדכני נכון ליום 31.10.2022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9e050b826a4cd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