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10244c36394bf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ארגון הפיקוח על העבודה, תשי"ד-1954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ראשון:שירות הפיקוח</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שירות הפיקוח ותפקידיו</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מנגנון השירות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 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 דינים וחשבונות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עזרת מומחים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 בטיחות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צווים להפסקת עבודה באתרי בנייה</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צו בטיחות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צו בטיחות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שיפור</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וקנס מינהלי</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בטיחות</w:t>
                </w:r>
              </w:p>
            </w:tc>
            <w:tc>
              <w:tcPr>
                <w:tcW w:w="800" w:type="pct"/>
              </w:tcPr>
              <w:p>
                <w:pPr>
                  <w:bidi/>
                  <w:spacing w:before="45" w:after="5" w:line="250" w:lineRule="auto"/>
                </w:pPr>
                <w:defaultTabStop w:val="720"/>
                <w:r>
                  <w:rPr>
                    <w:lang w:bidi="he-IL"/>
                    <w:rFonts w:hint="cs" w:cs="Times New Roman"/>
                    <w:szCs w:val="24"/>
                    <w:rtl/>
                  </w:rPr>
                  <w:t xml:space="preserve">סעיף 8ד</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והכשרה בטיחותית</w:t>
                </w:r>
              </w:p>
            </w:tc>
            <w:tc>
              <w:tcPr>
                <w:tcW w:w="800" w:type="pct"/>
              </w:tcPr>
              <w:p>
                <w:pPr>
                  <w:bidi/>
                  <w:spacing w:before="45" w:after="5" w:line="250" w:lineRule="auto"/>
                </w:pPr>
                <w:defaultTabStop w:val="720"/>
                <w:r>
                  <w:rPr>
                    <w:lang w:bidi="he-IL"/>
                    <w:rFonts w:hint="cs" w:cs="Times New Roman"/>
                    <w:szCs w:val="24"/>
                    <w:rtl/>
                  </w:rPr>
                  <w:t xml:space="preserve">סעיף 8ה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מעליות או דרגנועים שאינם במפעל</w:t>
                </w:r>
              </w:p>
            </w:tc>
            <w:tc>
              <w:tcPr>
                <w:tcW w:w="800" w:type="pct"/>
              </w:tcPr>
              <w:p>
                <w:pPr>
                  <w:bidi/>
                  <w:spacing w:before="45" w:after="5" w:line="250" w:lineRule="auto"/>
                </w:pPr>
                <w:defaultTabStop w:val="720"/>
                <w:r>
                  <w:rPr>
                    <w:lang w:bidi="he-IL"/>
                    <w:rFonts w:hint="cs" w:cs="Times New Roman"/>
                    <w:szCs w:val="24"/>
                    <w:rtl/>
                  </w:rPr>
                  <w:t xml:space="preserve">סעיף 8ו</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שני:נאמנים, ועדות וממונים על בטיחות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ועדות בטיחות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הרכבת ועדת בטיחות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ועדת בטיחות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עבודתה של ועדת בטיחות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וסמכויות של ועדת בטיחות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 בין ועדת הבטיחות לבין מפקח עבודה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בכללי בטיחות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המעסיק כלפי ועדת בטיחות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נאמני בטיחות במפעל שקיימת בו ועדת בטיחות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נאמני בטיחות במפעל שאין בו ועדת בטיחות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נאמן בטיחות ותחילת כהונתו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וסמכויות של נאמן בטיחות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המעסיק</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נאמן בטיחות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על בטיחות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שני1:עוזרי בטיחות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שני1</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עוזר בטיחות, תפקידיו וסמכויותיו</w:t>
                </w:r>
              </w:p>
            </w:tc>
            <w:tc>
              <w:tcPr>
                <w:tcW w:w="800" w:type="pct"/>
              </w:tcPr>
              <w:p>
                <w:pPr>
                  <w:bidi/>
                  <w:spacing w:before="45" w:after="5" w:line="250" w:lineRule="auto"/>
                </w:pPr>
                <w:defaultTabStop w:val="720"/>
                <w:r>
                  <w:rPr>
                    <w:lang w:bidi="he-IL"/>
                    <w:rFonts w:hint="cs" w:cs="Times New Roman"/>
                    <w:szCs w:val="24"/>
                    <w:rtl/>
                  </w:rPr>
                  <w:t xml:space="preserve">סעיף 25ב</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כשירות</w:t>
                </w:r>
              </w:p>
            </w:tc>
            <w:tc>
              <w:tcPr>
                <w:tcW w:w="800" w:type="pct"/>
              </w:tcPr>
              <w:p>
                <w:pPr>
                  <w:bidi/>
                  <w:spacing w:before="45" w:after="5" w:line="250" w:lineRule="auto"/>
                </w:pPr>
                <w:defaultTabStop w:val="720"/>
                <w:r>
                  <w:rPr>
                    <w:lang w:bidi="he-IL"/>
                    <w:rFonts w:hint="cs" w:cs="Times New Roman"/>
                    <w:szCs w:val="24"/>
                    <w:rtl/>
                  </w:rPr>
                  <w:t xml:space="preserve">סעיף 25ג</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עוזר בטיחות באתר בנייה</w:t>
                </w:r>
              </w:p>
            </w:tc>
            <w:tc>
              <w:tcPr>
                <w:tcW w:w="800" w:type="pct"/>
              </w:tcPr>
              <w:p>
                <w:pPr>
                  <w:bidi/>
                  <w:spacing w:before="45" w:after="5" w:line="250" w:lineRule="auto"/>
                </w:pPr>
                <w:defaultTabStop w:val="720"/>
                <w:r>
                  <w:rPr>
                    <w:lang w:bidi="he-IL"/>
                    <w:rFonts w:hint="cs" w:cs="Times New Roman"/>
                    <w:szCs w:val="24"/>
                    <w:rtl/>
                  </w:rPr>
                  <w:t xml:space="preserve">סעיף 25ד</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דיווח ותיקון הפרות של הוראות הבטיחות</w:t>
                </w:r>
              </w:p>
            </w:tc>
            <w:tc>
              <w:tcPr>
                <w:tcW w:w="800" w:type="pct"/>
              </w:tcPr>
              <w:p>
                <w:pPr>
                  <w:bidi/>
                  <w:spacing w:before="45" w:after="5" w:line="250" w:lineRule="auto"/>
                </w:pPr>
                <w:defaultTabStop w:val="720"/>
                <w:r>
                  <w:rPr>
                    <w:lang w:bidi="he-IL"/>
                    <w:rFonts w:hint="cs" w:cs="Times New Roman"/>
                    <w:szCs w:val="24"/>
                    <w:rtl/>
                  </w:rPr>
                  <w:t xml:space="preserve">סעיף 25ה</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עוזר בטיחות</w:t>
                </w:r>
              </w:p>
            </w:tc>
            <w:tc>
              <w:tcPr>
                <w:tcW w:w="800" w:type="pct"/>
              </w:tcPr>
              <w:p>
                <w:pPr>
                  <w:bidi/>
                  <w:spacing w:before="45" w:after="5" w:line="250" w:lineRule="auto"/>
                </w:pPr>
                <w:defaultTabStop w:val="720"/>
                <w:r>
                  <w:rPr>
                    <w:lang w:bidi="he-IL"/>
                    <w:rFonts w:hint="cs" w:cs="Times New Roman"/>
                    <w:szCs w:val="24"/>
                    <w:rtl/>
                  </w:rPr>
                  <w:t xml:space="preserve">סעיף 25ו</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ואחריות</w:t>
                </w:r>
              </w:p>
            </w:tc>
            <w:tc>
              <w:tcPr>
                <w:tcW w:w="800" w:type="pct"/>
              </w:tcPr>
              <w:p>
                <w:pPr>
                  <w:bidi/>
                  <w:spacing w:before="45" w:after="5" w:line="250" w:lineRule="auto"/>
                </w:pPr>
                <w:defaultTabStop w:val="720"/>
                <w:r>
                  <w:rPr>
                    <w:lang w:bidi="he-IL"/>
                    <w:rFonts w:hint="cs" w:cs="Times New Roman"/>
                    <w:szCs w:val="24"/>
                    <w:rtl/>
                  </w:rPr>
                  <w:t xml:space="preserve">סעיף 25ז</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25ח</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25ט</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שלישי:המוסד לבטיחות ולגיהות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המוסד לבטיחות ולגיהות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המוסד</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מועצת המוסד</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מינהלת המוסד</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המוסד</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הכנסות המוסד</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מסמכים למוסד</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שלישי1:פעולה מונעת ומחקר בבריאות ובבטיחות בעבודה</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מונעת ומחקר בתחום הבריאות והבטיחות בעבודה</w:t>
                </w:r>
              </w:p>
            </w:tc>
            <w:tc>
              <w:tcPr>
                <w:tcW w:w="800" w:type="pct"/>
              </w:tcPr>
              <w:p>
                <w:pPr>
                  <w:bidi/>
                  <w:spacing w:before="45" w:after="5" w:line="250" w:lineRule="auto"/>
                </w:pPr>
                <w:defaultTabStop w:val="720"/>
                <w:r>
                  <w:rPr>
                    <w:lang w:bidi="he-IL"/>
                    <w:rFonts w:hint="cs" w:cs="Times New Roman"/>
                    <w:szCs w:val="24"/>
                    <w:rtl/>
                  </w:rPr>
                  <w:t xml:space="preserve">סעיף 34ב</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רביעי:שונות</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חינם בדואר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מינויים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תחולה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וחובות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43א</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ארגון הפיקוח על העבודה, תשי"ד-1954</w:t>
      </w:r>
    </w:p>
    <w:p>
      <w:pPr>
        <w:bidi/>
        <w:spacing w:before="70" w:after="5" w:line="250" w:lineRule="auto"/>
        <w:jc w:val="center"/>
      </w:pPr>
      <w:defaultTabStop w:val="720"/>
      <w:r>
        <w:rPr>
          <w:lang w:bidi="he-IL"/>
          <w:rFonts w:hint="cs" w:cs="FrankRuehl"/>
          <w:szCs w:val="26"/>
          <w:b/>
          <w:bCs/>
          <w:rtl/>
        </w:rPr>
        <w:t xml:space="preserve">פרק ראשון:שירות הפיקוח</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שירות הפיקוח ותפקידיו</w:t>
                </w:r>
              </w:p>
            </w:txbxContent>
          </v:textbox>
        </v:rect>
      </w:pict>
      <w:r>
        <w:rPr>
          <w:lang w:bidi="he-IL"/>
          <w:rFonts w:hint="cs" w:cs="FrankRuehl"/>
          <w:szCs w:val="34"/>
          <w:rtl/>
        </w:rPr>
        <w:t xml:space="preserve">1.</w:t>
      </w:r>
      <w:r>
        <w:rPr>
          <w:lang w:bidi="he-IL"/>
          <w:rFonts w:hint="cs" w:cs="FrankRuehl"/>
          <w:szCs w:val="26"/>
          <w:rtl/>
        </w:rPr>
        <w:tab/>
        <w:t xml:space="preserve">יוקם שירות פיקוח על העבודה (להלן – השירות), שמתפקידו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לפקח על קיום כל חיקוק שביצועו בידי שר העבודה והשר הטיל על השירות, בהודעה שפורסמה ברשומות, את הפיקוח על קיומו;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לפקח על הבטיחות בעבודה (להלן – בטיחות), על הגיהות המקצועית (להלן – גיהות) ועל הרווחה במקומות שבהם עובדים בני אדם לצרכי עסק או משלח יד, או במקומות המיועדים לכך, ולהדריך באלה את העובדים ואת המעסיקים;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למלא כל תפקיד אחר שיטיל עליו שר העבודה בשטח הבטיחות, הגיהות, הרווחה וסידורי העבודה.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מנגנון השירות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מנגנון השירות יהיה מורכב ממפקחי עבודה שימונו על ידי שר העבודה, דרך כלל או לענפי פעולה מסויימים או לתפקידים מסויימים.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ימנה מבין מפקחי העבודה מפקח עבודה ראשי (להלן – מפקח עבודה ראשי), סגן מפקח עבודה ראשי ומפקחי עבודה אזוריים (להלן – מפקח עבודה אזורי); מפקח עבודה ראשי רשאי לאצול מסמכויותיו על-פי כל דין לסגן מפקח עבודה ראשי או למפקח עבודה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כל מינוי לפי סעיף קטן (א) ו-(ב) ועל מענם של מפקחי עבודה אזוריים תפורסם ברשומות; ורשאי השר לקבוע בהודעה את המרחב שיראוהו כתחום פעולתו של מפקח עבודה אזורי.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 עבודה</w:t>
                </w:r>
              </w:p>
            </w:txbxContent>
          </v:textbox>
        </v:rect>
      </w:pict>
      <w:r>
        <w:rPr>
          <w:lang w:bidi="he-IL"/>
          <w:rFonts w:hint="cs" w:cs="FrankRuehl"/>
          <w:szCs w:val="34"/>
          <w:rtl/>
        </w:rPr>
        <w:t xml:space="preserve">3.</w:t>
      </w:r>
      <w:r>
        <w:rPr>
          <w:lang w:bidi="he-IL"/>
          <w:rFonts w:hint="cs" w:cs="FrankRuehl"/>
          <w:szCs w:val="26"/>
          <w:rtl/>
        </w:rPr>
        <w:tab/>
        <w:t xml:space="preserve">בנוסף לכל סמכות הנתונה למפקח עבודה בכל חיקוק, נתונות לו לשם מילוי תפקידיו סמכויות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להיכנס בכל עת לכל מקום שיש לו יסוד להניח כי מועסקים בו בני אדם, או שהם עומדים להיות מועסקים בו, או נעשית בו עבודה לצרכי עסק או משלח יד (להלן – בפרק זה – מקום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לבדוק במקום עבודה את סדרי העבודה ואת סידורי הבטיחות, הגיהות והרווחה, ובין השאר גם את המתקנים, המכונות, הציוד ותהליכי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לברר את הסיבות והנסיבות של תאונות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לחקור – בין לבדו ובין בפני אדם אחר – בכל ענין שהוא מתפקידי השירות, כל אדם הנמצא במקום עבודה, וכל אדם שיש למפקח יסוד להניח שהוא עובד או עבד במקום עבודה, אך לא יידרש אדם לתשובה או לעדות העלולות להפלילו; מפקח עבודה רשאי לרשום בפרוטוקול את תשובותיו והודעותיו של הנחקר, ודין הפרוטוקול כדין הודעה שנרשמה לפי סעיף 2 לפקודת הפרוצידורה הפלילית (עדות), והסעיפים 3 ו-4 לאותה פקודה חלים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לבדוק כל פנקס, תעודה, דין וחשבון או מסמך אחר, שניהולם, קיומם או הגשתם היא חובה על פי חיקוק שביצועו בידי שר העבודה, ולהעתיק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ליטול דוגמה של מוצר, מוצר ביניים או חומר גלמי, לאחר שהודיע על כך למחזיק במקום העבודה, וכן לצלם כל חומר, מיתקן, מכונה, מבנה או תהליך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באישור מפקח עבודה אזורי, להורות למחזיק במקום העבודה לערוך בדיקה שיורה עליה, של מוצר, מוצר ביניים או חומר גלמי, ולמסור לו את תוצאות הבדיקה תוך תקופה שיקבע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להיות מלוּוה על ידי שוטר, אם יש לו יסוד לחשוש להפרעה בביצוע תפקידו.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 דינים וחשבונות</w:t>
                </w:r>
              </w:p>
            </w:txbxContent>
          </v:textbox>
        </v:rect>
      </w:pict>
      <w:r>
        <w:rPr>
          <w:lang w:bidi="he-IL"/>
          <w:rFonts w:hint="cs" w:cs="FrankRuehl"/>
          <w:szCs w:val="34"/>
          <w:rtl/>
        </w:rPr>
        <w:t xml:space="preserve">4.</w:t>
      </w:r>
      <w:r>
        <w:rPr>
          <w:lang w:bidi="he-IL"/>
          <w:rFonts w:hint="cs" w:cs="FrankRuehl"/>
          <w:szCs w:val="26"/>
          <w:rtl/>
        </w:rPr>
        <w:tab/>
        <w:t xml:space="preserve">לא ימסור מפקח עבודה העתק של דין וחשבון שערך, או קטעים ממנו, אלא על דעת מפקח העבודה הראשי.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עזרת מומחים</w:t>
                </w:r>
              </w:p>
            </w:txbxContent>
          </v:textbox>
        </v:rect>
      </w:pict>
      <w:r>
        <w:rPr>
          <w:lang w:bidi="he-IL"/>
          <w:rFonts w:hint="cs" w:cs="FrankRuehl"/>
          <w:szCs w:val="34"/>
          <w:rtl/>
        </w:rPr>
        <w:t xml:space="preserve">5.</w:t>
      </w:r>
      <w:r>
        <w:rPr>
          <w:lang w:bidi="he-IL"/>
          <w:rFonts w:hint="cs" w:cs="FrankRuehl"/>
          <w:szCs w:val="26"/>
          <w:rtl/>
        </w:rPr>
        <w:tab/>
        <w:t xml:space="preserve">היה מפקח עבודה סבור, כי שלומם או בריאותם של בני אדם העובדים במקום עבודה נתון בסכנה מחמת העבודה או תהליכה, מחמת מצב המכונות או המתקנים או הציוד, או מחמת דרך השימוש בהם, או מכל סיבה אחרת, רשאי הוא להביא מומחה מקצועי לאותו מקום על מנת שיעשה בפניו את הבדיקות שהוא עצמו רשאי לעשותן.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 בטיחות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שוכנע מפקח עבודה אזורי, בין מפעולות עצמו ובין על סמך דין וחשבון של מפקח עבודה, כי טיבם, מבנם או מקומם של מכונה, ציוד, מתקן או חומר המשמשים או העומדים לשמש במקום עבודה יש בהם סכנה לשלומו או לבריאותו של אדם, או כי תהליך או מעשה פלוני או מחדל פלוני במקום עבודה מסכנים שלום אדם או בריאותו, רשאי הוא לעשות, בצו,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להורות על הפסקת העבודה במקום העבודה, לאסור את השימוש במכונה, במתקן, בציוד או בחומר או בחלק מאלה כמפורש בצו, או לאסור את השימוש עד שהורחק גורם הסכנה וניתן על כך אישור מאת מפקח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את המחזיק במקום העבודה לנקוט, תוך הזמן הנקוב בצו, אמצעים כמפורש בצו לשם הרחקת הסכנה.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שאין הסכנה תכופה לא יתן מפקח עבודה אזורי צו לפי סעיף זה, אלא אם נתן למחזיק במקום העבודה הזדמנות נאותה להשמיע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לפי סעיף זה ייחתם על ידי מפקח עבודה אזורי ויישלח בדואר רשום, או יימסר לידי המחזיק במקום העבודה או יודבק באופן הנראה לעין במקום העבודה. טעות בנקיבת שמו של המחזיק לא תפגע בחוקיותו של צו שנמסר או שהודבק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עבודה ראשי רשאי להסמיך בכתב מפקח עבודה פלוני בסמכויות הנתונות למפקח עבודה אזורי לפי סעיף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צווים להפסקת עבודה באתרי בנייה</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"אתר בנייה שאינו מוסדר" – אתר בנייה שלא הוצג בו שלט כנדרש בתקנה 7 לתקנות הבטיחות בעבודה (עבודות בנייה), התשמ"ח-1988;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"מחזיק במקום העבודה" – כהגדרתו בסעיף 172א לפקודת הבטיחות בעבודה [נוסח חדש], התש"ל-1970;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"פעילות באתר" – למעט עבודה שנעשתה בהתאם להיתר שנתן המפקח לפי סעיף קטן (ה);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"צו הפסקת עבודה" – צו שניתן לפי סעיף קטן (ב);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"שכר רגיל" – כהגדרתו בחוק הודעה מוקדמת לפיטורים ולהתפטרות, התשס"א-2001.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למפקח עבודה על אירוע באתר בנייה שגרם למוות או לפציעה קשה של אדם שבשלה הוא בסכנת חיים ממשית וזקוק לטיפול רפואי דחוף כדי להציל את חייו, יורה המפקח בצו הפסקת עבודה על סגירת אתר הבנייה ויאסור את המשך הפעילות באתר לשני ימי עבודה ממועד התאונה; צו הפסקת עבודה יימסר למחזיק במקום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למחזיק במקום העבודה באתר בנייה שאינו מוסדר על אירוע באתר בנייה שגרם למוות, יפסיק המחזיק במקום העבודה את הפעילות באתר לשני ימי עבודה ממועד התאונה.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צו הפסקת עבודה, יבדוק מפקח עבודה בתקופת תוקפו של הצו את הבטיחות במקום העבודה, ורשאי הוא להאריך את תוקפו של הצו בשלושה ימים נוספים, וכן לתת צו לפי סעיף 6 או 8א לשם הבטחת הבטיחות.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על אף האמור בסעיפים קטנים (ב) ו-(ד), ניתן צו הפסקת עבודה, רשאי מפקח עבודה לתת היתר לבצע עבודות לתיקון ליקויי בטיחות באתר הבנייה בתקופת תוקפו של הצו, בתנאים שיורה;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קטן (ג), הופסקה העבודה באתר בנייה שאינו מוסדר, רשאי מפקח עבודה לתת היתר כאמור בימי הפסקת הפעילות באתר, בתנאים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המחזיק במקום עבודה שלגביו ניתן צו הפסקת עבודה או הוארך תוקפו רשאי לטעון את טענותיו כלפי הצו בהזדמנות הראשונה לאחר הוצאתו; הוכיח המחזיק במקום העבודה כי עמד בכל הוראות הבטיחות המחייבות – יבוטל הצו; המחזיק במקום העבודה רשאי לערער על החלטה שלא לבטל את הצו לפני בית דין האזורי לעבודה שבתחומו נמצא 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עובד באתר בנייה שנסגר בצו הפסקת עבודה, שנעדר מהעבודה בשל סגירת האתר, ישלם לו מעסיקו שכר רגיל בעד התקופה שבה אתר הבנייה היה סגור מכוח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הודעה על מתן צו הפסקת עבודה תפורסם במקום בולט במקום העבודה וכן באתר האינטרנט של משרד הכלכלה והתעשייה, ואולם אין באי-פרסום הודעה כאמור כדי לפגוע בתוקפו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נודע למפקח עבודה ראשי על אירוע שגרם למות אדם או לפציעתו הקשה באתר בנייה, יודיע על כך לרשם הקבלנים במשרד הבינוי והשיכון.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אין בהוראות סעיף זה כדי לגרוע מהסמכויות הנתונות לפי סעיפים 6 ו-8א.</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צו בטיחות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צו לפי סעיף 6 יעמוד בתקפו כל עוד לא בוטל על ידי מפקח עבודה אזורי, או על ידי מפקח העבודה הראשי, או על ידי בית דין אזורי כמשמעותו בחוק בית הדין לעבודה, תשכ"ט-1969 (להלן – בית דין אזורי לעבודה), על פי בקשה שהוגשה על ידי המחזיק במקום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נאסר בצו לפי סעיף 6 שימוש במכונה, במתקן ובציוד או בחומר עד שהורחק גורם הסכנה והודיע המחזיק במקום העבודה כי הורחק גורם הסכנה, יבחון מפקח עבודה את המצב תוך שני ימים מאז נתקבלה ההודעה על ידי מפקח עבודה אזורי או על ידי מפקח העבודה שנתן את הצו לאחר שהוסמך לפי סעיף 6(ד).</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צו בטיחות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ניתן צו לפי סעיף 6 או 6א, רשאי מפקח עבודה, בעזרת המשטרה, להשתמש בכוח במידה הדרושה לביצוע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קויים צו שניתן לפי סעיף 6, דין המחזיק במקום העבודה שניתן עליו הצו – מאסר שנה אחת או קנס 2000 לירות או שני הענשים כאחד, וכן קנס נוסף של 50 לירות, לכל יום שבו נמשכת העבירה.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(ב1)</w:t>
        <w:tab/>
      </w:r>
      <w:r>
        <w:rPr>
          <w:lang w:bidi="he-IL"/>
          <w:rFonts w:hint="cs" w:cs="FrankRuehl"/>
          <w:szCs w:val="26"/>
          <w:rtl/>
        </w:rPr>
        <w:t xml:space="preserve">(1)</w:t>
      </w:r>
      <w:r>
        <w:rPr>
          <w:lang w:bidi="he-IL"/>
          <w:rFonts w:hint="cs" w:cs="FrankRuehl"/>
          <w:szCs w:val="26"/>
          <w:rtl/>
        </w:rPr>
        <w:tab/>
        <w:t xml:space="preserve">לא קוים צו שניתן לפי סעיף 6א(ב) או לא הפסיק המחזיק במקום העבודה את העבודה באתר בנייה שאינו מוסדר בניגוד להוראות סעיף 6א(ג), דין המחזיק במקום העבודה – מאסר שנתיים או הקנס הקבוע בסעיף 61(א)(3) לחוק העונשין, התשל"ז-1977, או שני העונשים כאחד, וכן הקנס הקבוע בסעיף 61(ג) לחוק האמור לכל יום שבו נמשכת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עבירה לפי סעיף זה היא עבירה מסוג העבירות של אחריות קפידה.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מתן צו לפי סעיף 6 או 6א וביצועו אין בהם כדי לפטור מאחריות פלילית או אזרחית לפי כל דין אחר.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שיפור</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נוכח מפקח עבודה אזורי, או מפקח עבודה שהוא הסמיך לענין סעיף זה, כי במקום עבודה פלוני לא מקויימת הוראת חיקוק שעניינה בטיחותם, בריאותם, גיהותם או רווחתם של בני אדם העובדים בו או הנמצאים בו לצורך עיסוקם או משלח ידם, רשאי הוא בצו (להלן – צו שיפור), לחייב את המחזיק במקום העבודה לנקוט בצעדים שיפרט בצו לשם קיומה של אותה הוראת חיקוק תוך תקופה שיקבע בצו ושלא תפחת מארבעה עשר ימים; הוראות סעיף 6(ג) יחולו גם על צו שיפור; היה ביצועו של החיקוק בידי כל שר למעט שר העבודה והרווחה, ימציא המפקח העתק מצו השיפור לאותו שר או למי שהשר מינה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המחזיק במקום העבודה יודיע בכתב למפקח העבודה האזורי על ביצוע צו השיפור תוך שבעה ימים לאחר תום התקופה שנקבעה בצו לביצועו.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8ב.</w:t>
      </w:r>
      <w:r>
        <w:rPr>
          <w:lang w:bidi="he-IL"/>
          <w:rFonts w:hint="cs" w:cs="FrankRuehl"/>
          <w:szCs w:val="26"/>
          <w:rtl/>
        </w:rPr>
        <w:tab/>
        <w:t xml:space="preserve">המחזיק במקום העבודה רשאי לערער על צו שיפור לפני בית הדין האזורי לעבודה שבתחומו נמצא מקום העבודה תוך שבעה ימים מיום שנמסר לו הצו באחת הדרכים המנויות בסעיף 6(ג), ומשערער כך רשאי הוא לבקש מבית הדין שיורה על דחיית ביצוע הצו, כולו או חלקו.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וקנס מינהלי</w:t>
                </w:r>
              </w:p>
            </w:txbxContent>
          </v:textbox>
        </v:rect>
      </w:pict>
      <w:r>
        <w:rPr>
          <w:lang w:bidi="he-IL"/>
          <w:rFonts w:hint="cs" w:cs="FrankRuehl"/>
          <w:szCs w:val="34"/>
          <w:rtl/>
        </w:rPr>
        <w:t xml:space="preserve">8ג.</w:t>
        <w:tab/>
      </w:r>
      <w:r>
        <w:rPr>
          <w:lang w:bidi="he-IL"/>
          <w:rFonts w:hint="cs" w:cs="FrankRuehl"/>
          <w:szCs w:val="26"/>
          <w:rtl/>
        </w:rPr>
        <w:t xml:space="preserve">(א)</w:t>
      </w:r>
      <w:r>
        <w:rPr>
          <w:lang w:bidi="he-IL"/>
          <w:rFonts w:hint="cs" w:cs="FrankRuehl"/>
          <w:szCs w:val="26"/>
          <w:rtl/>
        </w:rPr>
        <w:tab/>
        <w:t xml:space="preserve">מי שחייב לקיים צו שיפור, ולא עשה כן, דינו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מאסר ששה חדשים או קנס 50,000 שקלים;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קנס נוסף 5,000 שקלים, לכל יום שבו לא קויים צו השיפור.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סעיף זה אינן גורעות מאחריותו הפלילית של המחזיק במקום עבודה, לפי יתר הוראות חוק זה ולפי כל דין אחר.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בטיחות</w:t>
                </w:r>
              </w:p>
            </w:txbxContent>
          </v:textbox>
        </v:rect>
      </w:pict>
      <w:r>
        <w:rPr>
          <w:lang w:bidi="he-IL"/>
          <w:rFonts w:hint="cs" w:cs="FrankRuehl"/>
          <w:szCs w:val="34"/>
          <w:rtl/>
        </w:rPr>
        <w:t xml:space="preserve">8ד.</w:t>
        <w:tab/>
      </w:r>
      <w:r>
        <w:rPr>
          <w:lang w:bidi="he-IL"/>
          <w:rFonts w:hint="cs" w:cs="FrankRuehl"/>
          <w:szCs w:val="26"/>
          <w:rtl/>
        </w:rPr>
        <w:t xml:space="preserve">(א)</w:t>
      </w:r>
      <w:r>
        <w:rPr>
          <w:lang w:bidi="he-IL"/>
          <w:rFonts w:hint="cs" w:cs="FrankRuehl"/>
          <w:szCs w:val="26"/>
          <w:rtl/>
        </w:rPr>
        <w:tab/>
        <w:t xml:space="preserve">המחזיק במקום עבודה מסוג שקבע שר העבודה והרווחה בתקנות, יכין תכנית בטיחות של מקום העבודה, תוך תקופה שקבע השר בתקנות, ויעדכנה כל אימת שהדבר יידרש עקב שינויים במקום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בטיחות תכלול הוראות בנושאים אלה ובנושאי בטיחות נוספים שייקבעו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נוהלי הבטיחות, הגיהות והבריאות התעסוקתית במקום העבודה, ונושאי התפקידים בו בתחומים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נוהלי חירום למצבי סיכון מיוחדים ולמקרי תאונות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והרווחה רשאי לקבוע בתקנות הוראות לענין הכנת תכנית בטיחות, פרטיה, עדכון התכנית והבאתה לידיעת העובדים במקום העבודה; הוראות כאמור לגבי גיהות או בריאות תעסוקתית טעונות התייעצות עם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המחזיק במקום עבודה ימסור למפקח עבודה אזורי, על פי דרישתו בכתב, העתק של תכנית הבטיחות המעודכנת, במועד שנקבע בדרישה.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מצא מפקח עבודה אזורי ליקוי בתכנית בטיחות, רשאי הוא לדרוש הכנת תכנית בטיחות מתוקנת או חדשה, והוראות סעיף זה יחולו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שלא קיים דרישה לפי סעיף קטן (ד) או (ה), דינו כדין מי שלא קיים צו שיפור, והוראות סעיף 8ג יחולו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תקנות על פי סעיף זה יותקנו לאחר התייעצות בארגון העובדים המייצג את המספר הגדול ביותר של עובדים במדינה ובארגון מעבידים שלדעת השר הוא ארגון יציג ונוגע בדבר, ובאישור ועדת העבודה והרווחה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סעיף זה לא יחולו לגבי מקום עבודה שעיקר עיסוקו ייצור, מילוי, החסנה, הולכה, הובלה או שיווק של גז (להלן – מפעל גז).</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והכשרה בטיחותית</w:t>
                </w:r>
              </w:p>
            </w:txbxContent>
          </v:textbox>
        </v:rect>
      </w:pict>
      <w:r>
        <w:rPr>
          <w:lang w:bidi="he-IL"/>
          <w:rFonts w:hint="cs" w:cs="FrankRuehl"/>
          <w:szCs w:val="34"/>
          <w:rtl/>
        </w:rPr>
        <w:t xml:space="preserve">8ה.</w:t>
      </w:r>
      <w:r>
        <w:rPr>
          <w:lang w:bidi="he-IL"/>
          <w:rFonts w:hint="cs" w:cs="FrankRuehl"/>
          <w:szCs w:val="26"/>
          <w:rtl/>
        </w:rPr>
        <w:tab/>
        <w:t xml:space="preserve">שר העבודה והרווחה, באישור ועדת העבודה והרווחה של הכנסת, יקבע בתקנות הוראות בדבר חובת המחזיק במקום עבודה לספק לעובדים בו מידע והכשרה הדרושים למניעת תאונות עבודה או מחלות מקצוע; תקנות כאמור יכול שיהיו כלליות או לפי סוגי מקומות עבודה, ענפי עבודה, מקצועות או אזורים.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מעליות או דרגנועים שאינם במפעל</w:t>
                </w:r>
              </w:p>
            </w:txbxContent>
          </v:textbox>
        </v:rect>
      </w:pict>
      <w:r>
        <w:rPr>
          <w:lang w:bidi="he-IL"/>
          <w:rFonts w:hint="cs" w:cs="FrankRuehl"/>
          <w:szCs w:val="34"/>
          <w:rtl/>
        </w:rPr>
        <w:t xml:space="preserve">8ו.</w:t>
      </w:r>
      <w:r>
        <w:rPr>
          <w:lang w:bidi="he-IL"/>
          <w:rFonts w:hint="cs" w:cs="FrankRuehl"/>
          <w:szCs w:val="26"/>
          <w:rtl/>
        </w:rPr>
        <w:tab/>
        <w:t xml:space="preserve">לענין סעיפים 3, 4 ו-6 עד 8ג, רואים חצרים שאינם חלק ממפעל ומשתמשים בהם במעלית או בדרגנוע, כאילו היו מקום עבודה, וכאילו היה האדם המשתמש בחצרים או תופש אותם למעשה, המחזיק במקום העבודה.</w:t>
      </w:r>
    </w:p>
    <w:p>
      <w:pPr>
        <w:bidi/>
        <w:spacing w:before="70" w:after="5" w:line="250" w:lineRule="auto"/>
        <w:jc w:val="center"/>
      </w:pPr>
      <w:defaultTabStop w:val="720"/>
      <w:r>
        <w:rPr>
          <w:lang w:bidi="he-IL"/>
          <w:rFonts w:hint="cs" w:cs="FrankRuehl"/>
          <w:szCs w:val="26"/>
          <w:b/>
          <w:bCs/>
          <w:rtl/>
        </w:rPr>
        <w:t xml:space="preserve">פרק שני:נאמנים, ועדות וממונים על בטיחות</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9.</w:t>
      </w:r>
      <w:r>
        <w:rPr>
          <w:lang w:bidi="he-IL"/>
          <w:rFonts w:hint="cs" w:cs="FrankRuehl"/>
          <w:szCs w:val="26"/>
          <w:rtl/>
        </w:rPr>
        <w:tab/>
        <w:t xml:space="preserve">לענין 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מקום שחלה עליו פקודת הבטיחות בעבודה [נוסח חדש], התש"ל-1970, כולה או חלקה;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"המעסיק" – המחזיק במפעל;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"נאמן בטיחות" – מי שנאמן לעניני בטיחות או גיהות מכוח הסעיפים 19 או 20.</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ועדות בטיחות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מפעל שמעסיקים בו 25 עובדים לפחות תהיה בו ועדת בטיחות המורכבת מנציגי העובדים ומנציגי המעסיק שווה בשווה; מפעל שמספר העובדים בו פחות מ-25, רשאים העובדים והמעסיק להקים ועדת בטיחות לפי הסכם; ואולם רשאי שר העבודה והרווחה, באישור ועדת העבודה והרווחה של הכנסת, לקבוע בתקנות הוראות בדבר החובה להקים ועדת בטיחות אף במפעל שמספר העובדים בו פחות מ-25, ובלבד שמספר חברי ועדת הבטיחות במפעל כאמור, לא יעלה על ארבעה;
תקנות כאמור יכול שיהיו לפי סוגי מפעלים, ענפי עבודה, מקצועות או אזורים.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קבעו שני הצדדים או אחד מהם את נציגיהם לועדת הבטיחות או את מקצתם, רשאי מפקח עבודה אזורי לדרוש בכתב מהצד הנוגע בדבר לקבוע את הנציגים תוך המועד שקבע לכך, ומשעשה כן, ישלח העתק מדרישתו לארגון העובדים המייצג את המספר הגדול ביותר של עובדים במדינה או לארגון מעבידים שלדעת השר הוא נוגע בדבר, הכל לפי הענין; לא קויימה הדרישה, רשאי המפקח למנות חברים בועדת הבטיחות לפי ראות עיניו, הן מבין עובדי המפעל והן שלא מבין עובדי המפעל, אשר יכהנו עד שייקבעו הנציגים במקומם; שר העבודה והרווחה רשאי לקבוע בתקנות שיעורי שכר בטלה והוצאות שישלם המעסיק למי שאינו עובד המפעל ומונה כאמור כחבר בועדת הבטיחות.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קבע אחד הצדדים את נציגיו לועדת הבטיחות או את מקצתם, לא יהא בכך כדי לפגוע בכשרה של הועדה לפעול ובתוקף החלטותיה.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הרכבת ועדת בטיחות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נציגי העובדים בועדת בטיחות יהיו מעובדי המפעל שייבחרו או יתמנו על ידי העובדים בו או על ידי ועד העובדים, הכל כפי שייקבע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נציגי המעסיק בועדת בטיחות יתמנו על ידי המעסיק, וככל האפשר יהיו ביניהם מנהלי עבודה ואחראים מטעם המעסיק לעניני הבטיחות.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כהונתם של חברי ועדת בטיחות והסגולות שיש להתחשב בהן בבחירתם או במינוים ייקבעו בתקנות.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ועדת בטיחות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הוקמה ועדת בטיחות, ישלח מזכיר הועדה, בהקדם האפשרי ובמכתב רשום, הודעה על כך למפקח עבודה אזורי ויפרש בה שמות חברי הועדה, היושב ראש והמזכיר; באותה דרך יודיע המזכיר למפקח עבודה אזורי על כל שינוי שחל בפרטים שנמסרו בהודעה על הקמת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העתקי הודעות לפי סעיף זה ישלח מזכיר ועדת הבטיחות למוסד המוקם לפי סעיף 26.</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עבודתה של ועדת בטיחות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ועדת בטיחות תבחר מבין חבריה ברוב קולות יושב ראש הועדה. באין רוב כאמור יהיו לועדת בטיחות שני יושבי ראש, אחד מנציגי המעסיק בועדה שנתמנה על ידיו לכך, והשני מנציגי העובדים בועדה שייבחר על ידי הנציגים; יושבי ראש הועדה ינהלו את ישיבותיה בתורנות שתקבענה הועדה, וכל אחד מהם רשאי לכנסה. ועדת הבטיחות תמנה את מזכיר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הצבעה בועדת בטיחות יהיו לנציגי כל צד, בהצביעם פה אחד, מספר קולות שקול נגד קולות נציגי הצד השני.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מפקח עבודה ונציג המוסד לבטיחות ולגיהות כאמור בפרק השלישי רשאים להשתתף בישיבות ועדת בטיחות ללא זכות הצבעה, בין מיזמתם ובין לפי הזמנת הועדה או חבר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תקבע את סדרי דיוניה ועבודתה במידה שלא נקבעו בחוק זה או בתקנות.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וסמכויות של ועדת בטיחות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אלה חובותיה וסמכויותיה של ועדת בטיחות: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לברר סיבותיהן ונסיבותיהן של תאונות העבודה במפעל ולהמליץ על אמצעים למניעתן;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לעמוד על תנאי הבטיחות והגיהות, להמליץ על שיפורים ולייעץ בקביעת כללי 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לקבל דין וחשבון מנאמני הבטיחות, לבקר ולתאם את פעולותיהם;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להילוות למפקח עבודה בביקוריו במפעל.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קיים מעסיק את המלצותיה של ועדת בטיחות כאמור בפסקאות (1) או (2) לסעיף קטן (א), רשאי מפקח עבודה אזורי להורות לו בצו לעשות כן, לאחר שנתן לו הזדמנות להשמיע את דבריו; צו כאמור יעמוד בתקפו כל עוד לא ביטלו מפקח העבודה האזורי, מפקח העבודה הראשי, או בית דין אזורי לעבודה על פי בקשה שהגיש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שלא קיים צו לפי סעיף קטן (ב), דינו כדין מי שלא קיים צו שיפור, והוראות סעיף 8ג יחולו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 בין ועדת הבטיחות לבין מפקח עבודה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מפקח עבודה ישלח לועדת הבטיחות ולועד העובדים במפעל העתק של כל כתב ששלח למעסיק בעניני בטיחות וגיהות העלול לסייע לועדה במילוי תפקידיה.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מזכיר ועדת הבטיחות ישלח למפקח עבודה אזורי פרוטוקול מישיבות הועדה או תמצית ממנו.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בכללי בטיחות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ועדת בטיחות רשאית להמליץ לפני המעסיק על אמצעים משמעתיים נגד עובד שאינו מקיים כללי בטיחות, מפורשים או מקובלים, ומעסיק רשאי לנקוט באמצעים שהומלץ עליהם ובכללם אמצעים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ניכוי משכרו – אך לא יותר משכר שבוע;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הפסקת עבודתו עד שבועיים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במקרים מיוחדים המצדיקים זאת – העברה לתפקיד מתאים אחר שמידת הסיכון בו קטנה יותר, ובאין אפשרות של העברה – פיטורין.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שניכה מעסיק משכרו של עובד לפי סעיף קטן (א) יעמידו המעסיק לרשות ועדת הבטיחות, על מנת שתשתמש בו לקידום תנאי הבטיחות או לשיפור הגיהות או הרווחה במפעל, שאין המעסיק חייב בהם על פי חיקוק.</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המעסיק כלפי ועדת בטיחות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המעסיק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יקל על ועדת בטיחות במילוי תפקידה;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יפגע בתנאי עבודתו ובמעמדו בעבודה של חבר ועדת בטיחות בשל פעולותיו כחבר הועדה, ולא יפטרו בשל כך; התעוררו חילוקי דעות בין חבר הועדה ובין מעסיק בקשר למעשה של המעסיק כאמור, רשאי חבר הועדה לפנות לשר העבודה והוא יחליט בענין לאחר שנתן הזדמנות לצדדים להשמיע טענותיהם, והחלטתו תהיה סופית; לא ייזקק שר העבודה לפניה של חבר ועדת בטיחות שפוטר כאמור שנעשתה כתום שלושים יום מיום הפיטורין.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והרווחה רשאי, באישור ועדת העבודה והרווחה של הכנסת, לקבוע בתקנות הוראות בדבר דרכי סיוע של המעסיק לועדת בטיחות במילוי תפקידיה; תקנות כאמור יכול שיהיו כלליות או לפי סוגי מפעלים, ענפי עבודה, מקצועות או אזורים.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18.</w:t>
      </w:r>
      <w:r>
        <w:rPr>
          <w:lang w:bidi="he-IL"/>
          <w:rFonts w:hint="cs" w:cs="FrankRuehl"/>
          <w:szCs w:val="26"/>
          <w:rtl/>
        </w:rPr>
        <w:tab/>
        <w:t xml:space="preserve">שר העבודה רשאי להעביר מסמכויותיו לפי סעיף 17(א), והודעה על כך תפורסם ברשומות.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נאמני בטיחות במפעל שקיימת בו ועדת בטיחות</w:t>
                </w:r>
              </w:p>
            </w:txbxContent>
          </v:textbox>
        </v:rect>
      </w:pict>
      <w:r>
        <w:rPr>
          <w:lang w:bidi="he-IL"/>
          <w:rFonts w:hint="cs" w:cs="FrankRuehl"/>
          <w:szCs w:val="34"/>
          <w:rtl/>
        </w:rPr>
        <w:t xml:space="preserve">19.</w:t>
      </w:r>
      <w:r>
        <w:rPr>
          <w:lang w:bidi="he-IL"/>
          <w:rFonts w:hint="cs" w:cs="FrankRuehl"/>
          <w:szCs w:val="26"/>
          <w:rtl/>
        </w:rPr>
        <w:tab/>
        <w:t xml:space="preserve">מפעל שקיימת בו ועדת בטיחות, יהיו נציגי העובדים בועדה, וכן עובדים אחרים שמינתה הועדה, הנאמנים לעניני בטיחות וגיהות באותו מפעל.</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נאמני בטיחות במפעל שאין בו ועדת בטיחות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מפעל שאין בו ועדת בטיחות רשאים העובדים לבחור מביניהם או למנות נאמנים לעניני בטיחות וגיהות במספר שיאושר על ידי מפקח עבודה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דרך בחירתם או מינוים של נאמנים לפי סעיף קטן (א), תקופת כהונתם והסגולות שיש להתחשב בהן בבחירתם או במינוים, ייקבעו בתקנות.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נאמן בטיחות ותחילת כהונתו</w:t>
                </w:r>
              </w:p>
            </w:txbxContent>
          </v:textbox>
        </v:rect>
      </w:pict>
      <w:r>
        <w:rPr>
          <w:lang w:bidi="he-IL"/>
          <w:rFonts w:hint="cs" w:cs="FrankRuehl"/>
          <w:szCs w:val="34"/>
          <w:rtl/>
        </w:rPr>
        <w:t xml:space="preserve">21.</w:t>
      </w:r>
      <w:r>
        <w:rPr>
          <w:lang w:bidi="he-IL"/>
          <w:rFonts w:hint="cs" w:cs="FrankRuehl"/>
          <w:szCs w:val="26"/>
          <w:rtl/>
        </w:rPr>
        <w:tab/>
        <w:t xml:space="preserve">מי שנבחר או נתמנה נאמן בטיחות וקיבל על עצמו את התפקיד יודיע על כך בכתב למעסיקו, ואם יש ועד עובדים במקום, יאשר הועד את ההודעה; העתק ההודעה יישלח על ידי המעסיק בדואר רשום למפקח עבודה אזורי ותחילת כהונתו של הנאמן תהיה מתאריך מתן ההודעה למעסיק.</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וסמכויות של נאמן בטיחות</w:t>
                </w:r>
              </w:p>
            </w:txbxContent>
          </v:textbox>
        </v:rect>
      </w:pict>
      <w:r>
        <w:rPr>
          <w:lang w:bidi="he-IL"/>
          <w:rFonts w:hint="cs" w:cs="FrankRuehl"/>
          <w:szCs w:val="34"/>
          <w:rtl/>
        </w:rPr>
        <w:t xml:space="preserve">22.</w:t>
      </w:r>
      <w:r>
        <w:rPr>
          <w:lang w:bidi="he-IL"/>
          <w:rFonts w:hint="cs" w:cs="FrankRuehl"/>
          <w:szCs w:val="26"/>
          <w:rtl/>
        </w:rPr>
        <w:tab/>
        <w:t xml:space="preserve">ואלה חובותיו וסמכויותיו של נאמן בטיחות: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לעמוד על תנאי הבטיחות והגיהות ולפעול למען שיפורם;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להדריך את העובדים ולייעץ להם בכל הנוגע לשיפור הבטיחות והגיהות;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להודיע בכתב למעסיק או לבא כוחו על ליקויים בשטח הבטיחות והגיהות; העתק מכתב ההודעה יימסר ביד או בדואר רשום למפקח עבודה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לעיין בכל פנקס, תעודה, דין וחשבון או כל מסמך אחר הנוגעים לבטיחות ולגיהות שחובה לנהלו, לקיימו או להגישו לפי חיקוק שביצועו ביד שר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להילוות למפקח עבודה בביקוריו במפעל.</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המעסיק</w:t>
                </w:r>
              </w:p>
            </w:txbxContent>
          </v:textbox>
        </v:rect>
      </w:pict>
      <w:r>
        <w:rPr>
          <w:lang w:bidi="he-IL"/>
          <w:rFonts w:hint="cs" w:cs="FrankRuehl"/>
          <w:szCs w:val="34"/>
          <w:rtl/>
        </w:rPr>
        <w:t xml:space="preserve">23.</w:t>
      </w:r>
      <w:r>
        <w:rPr>
          <w:lang w:bidi="he-IL"/>
          <w:rFonts w:hint="cs" w:cs="FrankRuehl"/>
          <w:szCs w:val="26"/>
          <w:rtl/>
        </w:rPr>
        <w:tab/>
        <w:t xml:space="preserve">המעסיק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יתן לנאמן הבטיחות את ההקלות הנאותות למילוי תפקידו ויעודד אותו בפעולותיו;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ינקוט באמצעים מתאימים לתיקון ליקויים שעליהם נמסרה לו הודעה כדין על ידי נאמן בטיחות, ואם לא עשה כן ימסור לנאמן הבטיחות, תוך זמן מתקבל על הדעת, הודעה מנומקת בכתב וישלח העתק הודעתו במכתב רשום למפקח עבודה אזורי.</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נאמן בטיחות</w:t>
                </w:r>
              </w:p>
            </w:txbxContent>
          </v:textbox>
        </v:rect>
      </w:pict>
      <w:r>
        <w:rPr>
          <w:lang w:bidi="he-IL"/>
          <w:rFonts w:hint="cs" w:cs="FrankRuehl"/>
          <w:szCs w:val="34"/>
          <w:rtl/>
        </w:rPr>
        <w:t xml:space="preserve">24.</w:t>
      </w:r>
      <w:r>
        <w:rPr>
          <w:lang w:bidi="he-IL"/>
          <w:rFonts w:hint="cs" w:cs="FrankRuehl"/>
          <w:szCs w:val="26"/>
          <w:rtl/>
        </w:rPr>
        <w:tab/>
        <w:t xml:space="preserve">לא יפגע המעסיק בתנאי עבודתו של נאמן בטיחות ובמעמדו בעבודה ולא יפטרו בשל פעולותיו כנאמן בטיחות; הוראות סעיף 17(א)(2) יחולו, בשינויים המחוייבים לפי הענין, על חילוקי דעות בין נאמן בטיחות לבין מעסיק בקשר למעשי המעסיק כאמור.</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על בטיחות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שר העבודה רשאי, בין דרך כלל בתקנות ובין בהודעה מיוחדת בכתב, להורות למעסיק על מינוי אדם מאומן כראוי להיות הממונה על הבטיחות במפעל על מנת שעיקר תפקידו יהיה בכך; הוראה כאמור לגבי מפעל גז כמשמעותו בסעיף 8ד(ח) תינתן לאחר התייעצות עם שר האנרגיה והתשתית.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יתן שר העבודה הודעה מיוחדת על פי סעיף קטן (א), אלא אם ראה שהיקף המפעל ותהליך העבודה ומידת הסיכון מצדיקים זאת, ולאחר שהתייעץ במועצת המוסד המוקם לפי סעיף 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רשאי לקבוע, בתקנות, הוראות בדבר מינוי ממונה על בטיחות ופסילתו, בדבר חובותיו כלפי מפקח עבודה וועדת בטיחות ובדבר העונש שיהיה צפוי לו באי-מילוי חובותיו.</w:t>
      </w:r>
    </w:p>
    <w:p>
      <w:pPr>
        <w:bidi/>
        <w:spacing w:before="70" w:after="5" w:line="250" w:lineRule="auto"/>
        <w:jc w:val="center"/>
      </w:pPr>
      <w:defaultTabStop w:val="720"/>
      <w:r>
        <w:rPr>
          <w:lang w:bidi="he-IL"/>
          <w:rFonts w:hint="cs" w:cs="FrankRuehl"/>
          <w:szCs w:val="26"/>
          <w:b/>
          <w:bCs/>
          <w:rtl/>
        </w:rPr>
        <w:t xml:space="preserve">פרק שני1:עוזרי בטיחות</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שני1</w:t>
                </w:r>
              </w:p>
            </w:txbxContent>
          </v:textbox>
        </v:rect>
      </w:pict>
      <w:r>
        <w:rPr>
          <w:lang w:bidi="he-IL"/>
          <w:rFonts w:hint="cs" w:cs="FrankRuehl"/>
          <w:szCs w:val="34"/>
          <w:rtl/>
        </w:rPr>
        <w:t xml:space="preserve">25א.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בנייה"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אתר שמתבצעות בו עבודות בנייה, ובלבד שמדובר בבנייה של מבנה שגובהו מעל 7 מטרים ושטחו מעל 1,000 מטרים רבועים;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אתר שמתבצעות בו עבודות בנייה הנדסית ומפקח עבודה אזורי קבע כי הוא אתר בנייה לעניין 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"בנייה" ו"בנייה הנדסית" – כהגדרתן בפקודת הבטיחות בעבודה;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"הוראות הבטיחות" – הוראות הדין המפורטות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"מבצע בנייה" – כמשמעותו בתקנות 1 ו-6 לתקנות הבטיחות בעבודה (עבודות בנייה),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עבודה" – מי שמבצע הבנייה מינה אותו למנהל עבודה לפי תקנה 2 לתקנות הבטיחות בעבודה (עבודות בנייה),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"עוזר בטיחות" – כמשמעותו בסעיף 25ב;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המפעל" – כמשמעותו בסעיף 198 לפקודת הבטיחות בעבודה;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הבטיחות בעבודה" – פקודת הבטיחות בעבודה [נוסח חדש], התש"ל-1970.</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עוזר בטיחות, תפקידיו וסמכויותיו</w:t>
                </w:r>
              </w:p>
            </w:txbxContent>
          </v:textbox>
        </v:rect>
      </w:pict>
      <w:r>
        <w:rPr>
          <w:lang w:bidi="he-IL"/>
          <w:rFonts w:hint="cs" w:cs="FrankRuehl"/>
          <w:szCs w:val="34"/>
          <w:rtl/>
        </w:rPr>
        <w:t xml:space="preserve">25ב.</w:t>
        <w:tab/>
      </w:r>
      <w:r>
        <w:rPr>
          <w:lang w:bidi="he-IL"/>
          <w:rFonts w:hint="cs" w:cs="FrankRuehl"/>
          <w:szCs w:val="26"/>
          <w:rtl/>
        </w:rPr>
        <w:t xml:space="preserve">(א)</w:t>
      </w:r>
      <w:r>
        <w:rPr>
          <w:lang w:bidi="he-IL"/>
          <w:rFonts w:hint="cs" w:cs="FrankRuehl"/>
          <w:szCs w:val="26"/>
          <w:rtl/>
        </w:rPr>
        <w:tab/>
        <w:t xml:space="preserve">מבצע בנייה ימנה עוזר בטיחות שיסייע למנהל העבודה באתר הבנייה, ויבצע לשם כך תפקידים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בדיקה באתר הבנייה של התקיימות הוראות הבטיחות, לפי רשימת תיוג;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דיווח למנהל העבודה בעל פה ובכתב על הפרה של הוראות הבטיחות באתר הבנייה, סמוך ככל האפשר למועד גילויה של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הודעה לעובד באתר הבנייה כי הוא מפר הוראת בטיחות או מופרת לגביו הוראת בטיחות, סמוך ככל האפשר למועד גילויה של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עוזר בטיחות רשאי לדווח למנהל העבודה על הפרות של חיקוקים אחרים בענייני בטיחות נוסף על הוראות הבטיחות.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מינויו של עוזר בטיחות יירשם באופן מיידי בפנקס המפעל, וכל עוד לא נרשם – המינוי לא ייכנס לתוקף.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מילוי תפקידו, רשאי עוזר בטיחות לעיין בכל פנקס, תעודה, דין וחשבון או כל מסמך אחר הנוגעים להוראות הבטיחות שחובה לנהלם, לקיימם או להגישם, לפי העניין, לפי חיקוק ששר העבודה הרווחה והשירותים החברתיים ממונה על 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מפקח עבודה ראשי יפרסם רשימת תיוג לעניין תפקיד עוזר הבטיחות לפי סעיף קטן (א)(1), ורשאי הוא לפרסם רשימות תיוג שונות לסוגים שונים של מבנים (בפרק זה – רשימת תיוג).</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כשירות</w:t>
                </w:r>
              </w:p>
            </w:txbxContent>
          </v:textbox>
        </v:rect>
      </w:pict>
      <w:r>
        <w:rPr>
          <w:lang w:bidi="he-IL"/>
          <w:rFonts w:hint="cs" w:cs="FrankRuehl"/>
          <w:szCs w:val="34"/>
          <w:rtl/>
        </w:rPr>
        <w:t xml:space="preserve">25ג.</w:t>
      </w:r>
      <w:r>
        <w:rPr>
          <w:lang w:bidi="he-IL"/>
          <w:rFonts w:hint="cs" w:cs="FrankRuehl"/>
          <w:szCs w:val="26"/>
          <w:rtl/>
        </w:rPr>
        <w:tab/>
        <w:t xml:space="preserve">לא ימונה עוזר בטיחות אלא אם כן מתקיימים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בגיר;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ניסיון מוכח של שנתיים לפחות בביצוע עבודות בנייה או עבודות בנייה הנדסית;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בידו תעודה המעידה על כך שסיים בהצלחה הכשרה ייעודית לעוזרי בטיחות בנושא בדיקת התקיימותן של הוראות הבטיחות באתר הבנייה בהתאם לרשימת התיוג, לפי תכנית שקבע מפקח עבודה ראשי; ההכשרה תבוצע על ידי משרד העבודה הרווחה והשירותים החברתיים או על ידי מוסד לימודים שמפקח עבודה ראשי הכיר בו לביצוע תכנית ההכשרה, לאחר שהמוסד הוכיח, להנחת דעתו של מפקח העבודה הראשי, את יכולתו לבצע את ההכשרה ברמה נאותה; ההכשרה תהיה בהיקף שבין 45 ל-80 שעות, כפי שיורה מפקח עבודה ראשי; שר העבודה הרווחה והשירותים החברתיים, באישור ועדת העבודה הרווחה והבריאות של הכנסת, רשאי בצו לשנות את היקף השעות האמור.</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עוזר בטיחות באתר בנייה</w:t>
                </w:r>
              </w:p>
            </w:txbxContent>
          </v:textbox>
        </v:rect>
      </w:pict>
      <w:r>
        <w:rPr>
          <w:lang w:bidi="he-IL"/>
          <w:rFonts w:hint="cs" w:cs="FrankRuehl"/>
          <w:szCs w:val="34"/>
          <w:rtl/>
        </w:rPr>
        <w:t xml:space="preserve">25ד.</w:t>
        <w:tab/>
      </w:r>
      <w:r>
        <w:rPr>
          <w:lang w:bidi="he-IL"/>
          <w:rFonts w:hint="cs" w:cs="FrankRuehl"/>
          <w:szCs w:val="26"/>
          <w:rtl/>
        </w:rPr>
        <w:t xml:space="preserve">(א)</w:t>
      </w:r>
      <w:r>
        <w:rPr>
          <w:lang w:bidi="he-IL"/>
          <w:rFonts w:hint="cs" w:cs="FrankRuehl"/>
          <w:szCs w:val="26"/>
          <w:rtl/>
        </w:rPr>
        <w:tab/>
        <w:t xml:space="preserve">מבצע בנייה אחראי לכך שבכל עת שבה מתבצעות עבודות בנייה או עבודות בנייה הנדסית באתר בנייה יהיה נוכח באתר עוזר בטיחות.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עוזר הבטיחות יועסק באתר הבנייה רק בתפקידים המנויים בסעיף 25ב(א)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מבצע בנייה יציג במקום בולט לעין באתר הבנייה שלט שבו יצוין שמו של עוזר הבטיחות שמונה ותפקידו.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דיווח ותיקון הפרות של הוראות הבטיחות</w:t>
                </w:r>
              </w:p>
            </w:txbxContent>
          </v:textbox>
        </v:rect>
      </w:pict>
      <w:r>
        <w:rPr>
          <w:lang w:bidi="he-IL"/>
          <w:rFonts w:hint="cs" w:cs="FrankRuehl"/>
          <w:szCs w:val="34"/>
          <w:rtl/>
        </w:rPr>
        <w:t xml:space="preserve">25ה.</w:t>
        <w:tab/>
      </w:r>
      <w:r>
        <w:rPr>
          <w:lang w:bidi="he-IL"/>
          <w:rFonts w:hint="cs" w:cs="FrankRuehl"/>
          <w:szCs w:val="26"/>
          <w:rtl/>
        </w:rPr>
        <w:t xml:space="preserve">(א)</w:t>
      </w:r>
      <w:r>
        <w:rPr>
          <w:lang w:bidi="he-IL"/>
          <w:rFonts w:hint="cs" w:cs="FrankRuehl"/>
          <w:szCs w:val="26"/>
          <w:rtl/>
        </w:rPr>
        <w:tab/>
        <w:t xml:space="preserve">מנהל עבודה ינקוט אמצעים מתאימים העומדים לרשותו לתיקון הפרות של הוראות הבטיחות שעוזר הבטיחות דיווח לו עליהן, ככל שהחובה לקיים את הוראת הבטיחות מוטלת עליו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עבודה ידווח למבצע הבנייה, אחת לשבוע, על הפרות של הוראות הבטיחות שעוזר הבטיחות דיווח לו עליהן והן לא תוקנו ועל האמצעים הנדרשים לדעתו לתיקונן; ואולם דיווח עוזר הבטיחות למנהל העבודה על הפרות כאמור שעלולות לדעת מנהל העבודה לסכן חיי אדם והן לא תוקנו, יודיע על כך מנהל העבודה למבצע הבנייה, בכתב ובעל פה, מיידית.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מבצע בנייה ידאג לתיקון ההפרות של הוראות הבטיחות שמנהל העבודה דיווח לו עליהן כאמור בסעיף קטן (ב).</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עוזר בטיחות</w:t>
                </w:r>
              </w:p>
            </w:txbxContent>
          </v:textbox>
        </v:rect>
      </w:pict>
      <w:r>
        <w:rPr>
          <w:lang w:bidi="he-IL"/>
          <w:rFonts w:hint="cs" w:cs="FrankRuehl"/>
          <w:szCs w:val="34"/>
          <w:rtl/>
        </w:rPr>
        <w:t xml:space="preserve">25ו.</w:t>
      </w:r>
      <w:r>
        <w:rPr>
          <w:lang w:bidi="he-IL"/>
          <w:rFonts w:hint="cs" w:cs="FrankRuehl"/>
          <w:szCs w:val="26"/>
          <w:rtl/>
        </w:rPr>
        <w:tab/>
        <w:t xml:space="preserve">מבצע בנייה, מנהל עבודה או מעסיק לא יפגע בתנאי עבודתו של עוזר בטיחות ובמעמדו בעבודה, לא יפטרו או יגרום לפיטוריו בשל מילוי תפקידו כיאות בהתאם להוראות פרק זה, יעמיד לרשותו את האמצעים הנדרשים למילוי תפקידו ויאפשר לו לבצע את עבודתו.</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ואחריות</w:t>
                </w:r>
              </w:p>
            </w:txbxContent>
          </v:textbox>
        </v:rect>
      </w:pict>
      <w:r>
        <w:rPr>
          <w:lang w:bidi="he-IL"/>
          <w:rFonts w:hint="cs" w:cs="FrankRuehl"/>
          <w:szCs w:val="34"/>
          <w:rtl/>
        </w:rPr>
        <w:t xml:space="preserve">25ז.</w:t>
      </w:r>
      <w:r>
        <w:rPr>
          <w:lang w:bidi="he-IL"/>
          <w:rFonts w:hint="cs" w:cs="FrankRuehl"/>
          <w:szCs w:val="26"/>
          <w:rtl/>
        </w:rPr>
        <w:tab/>
        <w:t xml:space="preserve">אין בהוראות פרק זה כדי לגרוע מהוראות כל דין או לגרוע מחובה או מאחריות המוטלת על מבצע בנייה או מנהל עבודה, בעניין הנוגע לבטיחות באתר הבנייה.</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25ח.</w:t>
      </w:r>
      <w:r>
        <w:rPr>
          <w:lang w:bidi="he-IL"/>
          <w:rFonts w:hint="cs" w:cs="FrankRuehl"/>
          <w:szCs w:val="26"/>
          <w:rtl/>
        </w:rPr>
        <w:tab/>
        <w:t xml:space="preserve">שר העבודה הרווחה והשירותים החברתיים, באישור ועדת העבודה הרווחה והבריאות של הכנסת, רשאי, בצו, לשנות את התוספת.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25ט.</w:t>
      </w:r>
      <w:r>
        <w:rPr>
          <w:lang w:bidi="he-IL"/>
          <w:rFonts w:hint="cs" w:cs="FrankRuehl"/>
          <w:szCs w:val="26"/>
          <w:rtl/>
        </w:rPr>
        <w:tab/>
        <w:t xml:space="preserve">הוראות פרק זה והתוספת יעמדו בתוקפן חמש שנים מיום תחילתו של חוק ארגון הפיקוח על העבודה (תיקון מס' 11 – הוראת שעה), התשע"ט-2018; שר העבודה הרווחה והשירותים החברתיים, בהסכמת שר המשפטים, רשאי, בצו שיובא לידיעת ועדת העבודה הרווחה והבריאות של הכנסת, להאריך את התקופה האמורה בשנתיים נוספות.</w:t>
      </w:r>
    </w:p>
    <w:p>
      <w:pPr>
        <w:bidi/>
        <w:spacing w:before="70" w:after="5" w:line="250" w:lineRule="auto"/>
        <w:jc w:val="center"/>
      </w:pPr>
      <w:defaultTabStop w:val="720"/>
      <w:r>
        <w:rPr>
          <w:lang w:bidi="he-IL"/>
          <w:rFonts w:hint="cs" w:cs="FrankRuehl"/>
          <w:szCs w:val="26"/>
          <w:b/>
          <w:bCs/>
          <w:rtl/>
        </w:rPr>
        <w:t xml:space="preserve">פרק שלישי:המוסד לבטיחות ולגיהות</w:t>
      </w:r>
      <w:bookmarkStart w:name="h45" w:id="45"/>
      <w:bookmarkEnd w:id="45"/>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המוסד לבטיחות ולגיהות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מוקם בזה מוסד לבטיחות ולגיהות (להלן – המוסד), שמטרתו לקדם את תנאי הבטיחות בעבודה והגיהות 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המוסד הוא גוף מואגד ורשאי להתקשר בחוזים, לרכוש, להחזיק ולהעביר נכסים ולהיות צד בכל משא ומתן, בין משפטי ובין אחר.</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המוסד</w:t>
                </w:r>
              </w:p>
            </w:txbxContent>
          </v:textbox>
        </v:rect>
      </w:pict>
      <w:r>
        <w:rPr>
          <w:lang w:bidi="he-IL"/>
          <w:rFonts w:hint="cs" w:cs="FrankRuehl"/>
          <w:szCs w:val="34"/>
          <w:rtl/>
        </w:rPr>
        <w:t xml:space="preserve">27.</w:t>
      </w:r>
      <w:r>
        <w:rPr>
          <w:lang w:bidi="he-IL"/>
          <w:rFonts w:hint="cs" w:cs="FrankRuehl"/>
          <w:szCs w:val="26"/>
          <w:rtl/>
        </w:rPr>
        <w:tab/>
        <w:t xml:space="preserve">המוסד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ינהל פעולות הסברה;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יערוך ויפרסם מחקרים;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יסייע לבחירת נאמני בטיחות ולהקמתן של ועדות בטיחות, ידריכם ויעודדם בפעולתם, ולפי בקשת ועדת בטיחות או חלק מחבריה ישלח, במידת האפשר, נציג לישיבות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יסייע לשירות הפיקוח בפעולותיו;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ייעץ לשר העבודה בענינים כלליים הנוגעים לבטיחות ולגיהות;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יהא רשאי להעניק תעודת הצטיינות למצטיינים בשטח הדאגה לבטיחות ולגיהות במפעל.</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מועצת המוסד</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הרשות העליונה של המוסד היא מועצת המוסד (להלן – המועצה), שחבריה יהיו נציגי העובדים והמעסיקים שווה בשווה, נציגי הממשלה ונציגי מוסדות, שהם, לדעת שר העבודה, 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המועצה יתמנו על ידי שר העבודה, ובלבד שנציגי העובדים במועצה יתמנו לאחר התיעצות בארגון העובדים הארצי המייצג את המספר הגדול ביותר של עובדים במדינה ונציגי המעסיקים יתמנו לאחר התיעצות בארגונים ארציים של מעבידים, שלדעת השר, הם רפרזנטטיביים ונוגעים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יקבע, בתקנות, הוראות בדבר תקופת כהונתה של המועצה והתנאים להפסקת החברות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הרכב מועצת המוסד תפורסם ברשומות.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29.</w:t>
      </w:r>
      <w:r>
        <w:rPr>
          <w:lang w:bidi="he-IL"/>
          <w:rFonts w:hint="cs" w:cs="FrankRuehl"/>
          <w:szCs w:val="26"/>
          <w:rtl/>
        </w:rPr>
        <w:tab/>
        <w:t xml:space="preserve">המועצה רשאית למנות, מבין חבריה או שלא מבין חבריה, ועדות קבועות או זמניות, ולקבוע את תפקידיהן ולהעביר להן מסמכויותיה.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30.</w:t>
      </w:r>
      <w:r>
        <w:rPr>
          <w:lang w:bidi="he-IL"/>
          <w:rFonts w:hint="cs" w:cs="FrankRuehl"/>
          <w:szCs w:val="26"/>
          <w:rtl/>
        </w:rPr>
        <w:tab/>
        <w:t xml:space="preserve">שר העבודה, ובהעדרו – מי שנתמנה לכך על ידיו – יהיה יושב ראש המועצה.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w:t>
                </w:r>
              </w:p>
            </w:txbxContent>
          </v:textbox>
        </v:rect>
      </w:pict>
      <w:r>
        <w:rPr>
          <w:lang w:bidi="he-IL"/>
          <w:rFonts w:hint="cs" w:cs="FrankRuehl"/>
          <w:szCs w:val="34"/>
          <w:rtl/>
        </w:rPr>
        <w:t xml:space="preserve">31.</w:t>
      </w:r>
      <w:r>
        <w:rPr>
          <w:lang w:bidi="he-IL"/>
          <w:rFonts w:hint="cs" w:cs="FrankRuehl"/>
          <w:szCs w:val="26"/>
          <w:rtl/>
        </w:rPr>
        <w:tab/>
        <w:t xml:space="preserve">המועצה תקבע את סדרי דיוניה ועבודתה במידה שלא נקבעו בתקנות.</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מינהלת המוסד</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המוסד יתנהל על ידי מינהלה שחבריה יהיו נציגי הממשלה במועצה, שיתמנו למינהלה על ידי שר העבודה, ונציגי עובדים ומעסיקים במועצה שווה בשווה, שמספרם ייקבע על ידי המועצה ושייבחרו למינהלה על ידי נציגי העובדים במועצה ועל ידי נציגי המעסיקים במועצה, כל סוג לחוד ובהצבעה נפרדת.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לנציגי הממשלה במינהלה הנוכחים בישיבה ומצביעים פה אחד יהיה מספר קולות שקול כנגד קולות יתר חברי המינהלה הנוכחים בישיבה ומצביעים.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המינהלה תקבע את סדר דיוניה ועבודתה במידה שלא נקבעו בתקנות.</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המוסד</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המינהלה תכין הצעת תקציב שנתי למוסד ותגישו למועצה בתאריך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תדון בהצעת התקציב ותעבירה, בצירוף הערותיה והמלצותיה, לאישור שר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העבודה רשאי לאשר את התקציב כפי שהוצע או בשינויים שימצא לנכון, לאחר בירור עם המינהלה.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הכנסות המוסד</w:t>
                </w:r>
              </w:p>
            </w:txbxContent>
          </v:textbox>
        </v:rect>
      </w:pict>
      <w:r>
        <w:rPr>
          <w:lang w:bidi="he-IL"/>
          <w:rFonts w:hint="cs" w:cs="FrankRuehl"/>
          <w:szCs w:val="34"/>
          <w:rtl/>
        </w:rPr>
        <w:t xml:space="preserve">34.</w:t>
      </w:r>
      <w:r>
        <w:rPr>
          <w:lang w:bidi="he-IL"/>
          <w:rFonts w:hint="cs" w:cs="FrankRuehl"/>
          <w:szCs w:val="26"/>
          <w:rtl/>
        </w:rPr>
        <w:tab/>
        <w:t xml:space="preserve">תקציבו של המוסד יכוסה מהקצבת אוצר המדינה, ומהקצבת ארגוני עובדים ומעבידים שיש להם נציגים במועצה. כן רשאי המוסד לקבל תרומות והכנסות מארגון שוחריו ומפרסומים ומפעולות אחרות.</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מסמכים למוסד</w:t>
                </w:r>
              </w:p>
            </w:txbxContent>
          </v:textbox>
        </v:rect>
      </w:pict>
      <w:r>
        <w:rPr>
          <w:lang w:bidi="he-IL"/>
          <w:rFonts w:hint="cs" w:cs="FrankRuehl"/>
          <w:szCs w:val="34"/>
          <w:rtl/>
        </w:rPr>
        <w:t xml:space="preserve">34א.</w:t>
      </w:r>
      <w:r>
        <w:rPr>
          <w:lang w:bidi="he-IL"/>
          <w:rFonts w:hint="cs" w:cs="FrankRuehl"/>
          <w:szCs w:val="26"/>
          <w:rtl/>
        </w:rPr>
        <w:tab/>
        <w:t xml:space="preserve">לפי דרישת המוסד, מי שחייב לשלוח למפקח עבודה אזורי מסמך לפי סעיפים 15(ב), 21 או 23, ישלח העתק ממנו גם למוסד.</w:t>
      </w:r>
    </w:p>
    <w:p>
      <w:pPr>
        <w:bidi/>
        <w:spacing w:before="70" w:after="5" w:line="250" w:lineRule="auto"/>
        <w:jc w:val="center"/>
      </w:pPr>
      <w:defaultTabStop w:val="720"/>
      <w:r>
        <w:rPr>
          <w:lang w:bidi="he-IL"/>
          <w:rFonts w:hint="cs" w:cs="FrankRuehl"/>
          <w:szCs w:val="26"/>
          <w:b/>
          <w:bCs/>
          <w:rtl/>
        </w:rPr>
        <w:t xml:space="preserve">פרק שלישי1:פעולה מונעת ומחקר בבריאות ובבטיחות בעבודה</w:t>
      </w:r>
      <w:bookmarkStart w:name="h56" w:id="56"/>
      <w:bookmarkEnd w:id="56"/>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מונעת ומחקר בתחום הבריאות והבטיחות בעבודה</w:t>
                </w:r>
              </w:p>
            </w:txbxContent>
          </v:textbox>
        </v:rect>
      </w:pict>
      <w:r>
        <w:rPr>
          <w:lang w:bidi="he-IL"/>
          <w:rFonts w:hint="cs" w:cs="FrankRuehl"/>
          <w:szCs w:val="34"/>
          <w:rtl/>
        </w:rPr>
        <w:t xml:space="preserve">34ב.</w:t>
        <w:tab/>
      </w:r>
      <w:r>
        <w:rPr>
          <w:lang w:bidi="he-IL"/>
          <w:rFonts w:hint="cs" w:cs="FrankRuehl"/>
          <w:szCs w:val="26"/>
          <w:rtl/>
        </w:rPr>
        <w:t xml:space="preserve">(א)</w:t>
      </w:r>
      <w:r>
        <w:rPr>
          <w:lang w:bidi="he-IL"/>
          <w:rFonts w:hint="cs" w:cs="FrankRuehl"/>
          <w:szCs w:val="26"/>
          <w:rtl/>
        </w:rPr>
        <w:tab/>
        <w:t xml:space="preserve">משרד העבודה והרווחה יבצע, באמצעות קופת חולים כמשמעותה בחוק ביטוח בריאות ממלכתי, התשנ"ד-1994, או באמצעות גוף אחר, פעולה מונעת ומחקר בתחום הבריאות והבטיחות בעבודה (להלן – פעולות), הכל מסוגים, במקומות, במועדים, בדרכים ובהיקף שיקבע שר העבודה והרווחה, ובלבד שסך כל ההוצאה הכספית למימון הפעולות לא יעלה בשנת כספים פלונית, על סך של 32 מיליון שקלים חדשים שיוקצו בתקציב משרד העבודה והרווחה.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הסכום האמור בסעיף קטן (א) יעודכן בכל שנה לפי מדד השכר הממוצע, המשמש לעדכון תקציב המדינה לענין תחום ביטוח לאומי, ותיווסף לו תוספת בסכום שיוקצה למטרה זו מדי שנה בתקציב משרד העבודה והרווחה.</w:t>
      </w:r>
    </w:p>
    <w:p>
      <w:pPr>
        <w:bidi/>
        <w:spacing w:before="70" w:after="5" w:line="250" w:lineRule="auto"/>
        <w:jc w:val="center"/>
      </w:pPr>
      <w:defaultTabStop w:val="720"/>
      <w:r>
        <w:rPr>
          <w:lang w:bidi="he-IL"/>
          <w:rFonts w:hint="cs" w:cs="FrankRuehl"/>
          <w:szCs w:val="26"/>
          <w:b/>
          <w:bCs/>
          <w:rtl/>
        </w:rPr>
        <w:t xml:space="preserve">פרק רביעי:שונות</w:t>
      </w:r>
      <w:bookmarkStart w:name="h58" w:id="58"/>
      <w:bookmarkEnd w:id="58"/>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w:t>
                </w:r>
              </w:p>
            </w:txbxContent>
          </v:textbox>
        </v:rect>
      </w:pict>
      <w:r>
        <w:rPr>
          <w:lang w:bidi="he-IL"/>
          <w:rFonts w:hint="cs" w:cs="FrankRuehl"/>
          <w:szCs w:val="34"/>
          <w:rtl/>
        </w:rPr>
        <w:t xml:space="preserve">35.</w:t>
      </w:r>
      <w:r>
        <w:rPr>
          <w:lang w:bidi="he-IL"/>
          <w:rFonts w:hint="cs" w:cs="FrankRuehl"/>
          <w:szCs w:val="26"/>
          <w:rtl/>
        </w:rPr>
        <w:tab/>
        <w:t xml:space="preserve">לא יגלה מומחה הפועל מכוח סעיף 5 או עובד המוסד כל דבר שהגיע לידיעתם בתוקף תפקיד לפי חוק זה, אלא תוך כדי מילוי חובה המוטלת עליהם לפי דין.</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מי שעשה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הפריע למפקח עבודה מהשתמש בסמכויותיו;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סירב להשיב למפקח עבודה על שאלה שהוא חייב להשיב עליה;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עבר על הוראות סעיף 35;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מאסר ששה חדשים או קנס 500 לירות, או שני הענשים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שעבר על הוראות הסעיפים 16(ב) או 23(2) או שמסר ללא יסוד מספיק הודעה, לפי סעיף 7(ב), למפקח עבודה אזורי על הרחקת גורם סכנה, או שלא מילא אחרי הוראה על פי סעיף 25(א), דינו – קנס 500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שלא שלח למפקח עבודה אזורי או למוסד הודעה או מסמך, או העתק מאלה, והוא חייב לעשות זאת לפי חוק זה, דינו – קנס 50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שלא קיים הוראה של מפקח עבודה שניתנה לפי סעיף 3(7) או שעבר על הוראות סעיף 8ד(א), דינו – מאסר ששה חדשים או קנס 50,000 שקלים.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נעברה עבירה לפי חוק זה או תקנות לפיו בידי חבר-בני-אדם, מואגד או בלתי מואגד, יאשם בה גם כל מי שבעת ביצועה היה מנהל פעיל, בא-כוח או שותף פעיל בחבר, זולת אם הוכיח שהעבירה נעברה שלא בידיעתו ושנקט כל האמצעים הנאותים כדי להבטיח קיום הוראות החוק והתקנות לפיו.</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w:t>
                </w:r>
              </w:p>
            </w:txbxContent>
          </v:textbox>
        </v:rect>
      </w:pict>
      <w:r>
        <w:rPr>
          <w:lang w:bidi="he-IL"/>
          <w:rFonts w:hint="cs" w:cs="FrankRuehl"/>
          <w:szCs w:val="34"/>
          <w:rtl/>
        </w:rPr>
        <w:t xml:space="preserve">37.</w:t>
      </w:r>
      <w:r>
        <w:rPr>
          <w:lang w:bidi="he-IL"/>
          <w:rFonts w:hint="cs" w:cs="FrankRuehl"/>
          <w:szCs w:val="26"/>
          <w:rtl/>
        </w:rPr>
        <w:tab/>
        <w:t xml:space="preserve">נאמן בטיחות או חבר ועדת בטיחות שלא מילא את החובות המוטלות עליו על פי חוק זה או שהשתמש לרעה בסמכויותיו או שהתרשל במילוי חובותיו, רשאי מפקח העבודה הראשי להעבירו מכהונתו; אולם לגבי נאמן בטיחות לא יעשה כן מפקח העבודה הראשי אלא לאחר שהתייעץ בועד העובדים במפעל, אם ישנו, ולגבי חבר ועדת בטיחות שהוא נציג המעסיק לא יעשה כן, אלא לאחר שהתייעץ במעסיק.</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חינם בדואר</w:t>
                </w:r>
              </w:p>
            </w:txbxContent>
          </v:textbox>
        </v:rect>
      </w:pict>
      <w:r>
        <w:rPr>
          <w:lang w:bidi="he-IL"/>
          <w:rFonts w:hint="cs" w:cs="FrankRuehl"/>
          <w:szCs w:val="34"/>
          <w:rtl/>
        </w:rPr>
        <w:t xml:space="preserve">38.</w:t>
      </w:r>
      <w:r>
        <w:rPr>
          <w:lang w:bidi="he-IL"/>
          <w:rFonts w:hint="cs" w:cs="FrankRuehl"/>
          <w:szCs w:val="26"/>
          <w:rtl/>
        </w:rPr>
        <w:tab/>
        <w:t xml:space="preserve">כל הודעה או מסמך לפי חוק זה, או העתק מאלה, מותר לשלוח למפקח עבודה אזורי במשלוח חינם בדואר רשום, במעטפה שרשום עליה "פיקוח על עבודה".</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מינויים</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מי שנתמנה להיות מפקח לפי פקודת מחלקת העבודה, 1943, רואים אותו כאילו נתמנה להיות מפקח עבודה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שנתמנה להיות מפקח עבודה לפי חוק זה, או שרואים אותו כאילו נתמנה לכך, ייחשב לענין כל חיקוק שביצועו בידי שר העבודה כאילו נתמנה להיות מפקח או מפקח עבודה לענין אותו חיקוק. הוראות סעיף קטן זה חלות, בשינויים המחוייבים לפי הענין, לגבי מפקח ראשי.</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תחולה</w:t>
                </w:r>
              </w:p>
            </w:txbxContent>
          </v:textbox>
        </v:rect>
      </w:pict>
      <w:r>
        <w:rPr>
          <w:lang w:bidi="he-IL"/>
          <w:rFonts w:hint="cs" w:cs="FrankRuehl"/>
          <w:szCs w:val="34"/>
          <w:rtl/>
        </w:rPr>
        <w:t xml:space="preserve">40.</w:t>
      </w:r>
      <w:r>
        <w:rPr>
          <w:lang w:bidi="he-IL"/>
          <w:rFonts w:hint="cs" w:cs="FrankRuehl"/>
          <w:szCs w:val="26"/>
          <w:rtl/>
        </w:rPr>
        <w:tab/>
        <w:t xml:space="preserve">בהתיעצות עם שר הבטחון רשאי שר העבודה לקבוע בתקנות סייגים לתחולת חוק זה לגבי מפעלי משרד הבטחון.</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41.</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הסעיפים 4(2), 5(ד) ו-10 לפקודת מחלקת העבודה, 1943;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הסעיפים 39 ו-40 לפקודת בתי חרושת, 1946.</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וחובות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חוק זה בא להוסיף על האמור בכל חיקוק אחר ולא לגרוע ממנו; קיום חובה לפי חוק זה והתקנות לפיו, אינו פוטר מקיום חובה לפי חיקוק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על עבירה לפי חוק זה או שילם קנס מינהלי, אין בכך כדי לפטרו מחובותיו על פי חוק זה והתקנות לפיו.</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43.</w:t>
      </w:r>
      <w:r>
        <w:rPr>
          <w:lang w:bidi="he-IL"/>
          <w:rFonts w:hint="cs" w:cs="FrankRuehl"/>
          <w:szCs w:val="26"/>
          <w:rtl/>
        </w:rPr>
        <w:tab/>
        <w:t xml:space="preserve">שר העבודה ממונה על ביצוע חוק זה והוא רשאי, בהתיעצות עם מועצת המוסד, להתקין תקנות בכל ענין הנוגע לביצועו.</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43א.</w:t>
        <w:tab/>
      </w:r>
      <w:r>
        <w:rPr>
          <w:lang w:bidi="he-IL"/>
          <w:rFonts w:hint="cs" w:cs="FrankRuehl"/>
          <w:szCs w:val="26"/>
          <w:rtl/>
        </w:rPr>
        <w:t xml:space="preserve">(א)</w:t>
      </w:r>
      <w:r>
        <w:rPr>
          <w:lang w:bidi="he-IL"/>
          <w:rFonts w:hint="cs" w:cs="FrankRuehl"/>
          <w:szCs w:val="26"/>
          <w:rtl/>
        </w:rPr>
        <w:tab/>
        <w:t xml:space="preserve">שר, באישור ועדת העבודה הרווחה והבריאות של הכנסת, רשאי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אגרה בעד הגשת בקשה לקבלת הרשאה ולחידושה;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אגרה בעד השתתפות בבחינות לשם קבלת ההרשאה;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אגרה שעל בעל הרשאה לשלם בעד פיקוח על מילוי תנאי ההרשאה בידי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"הרשאה" – הסמכה, אישור, היתר, רישיון או הרשאה אחרת מאת שר הכלכלה והתעשייה, מפקח עבודה ראשי או גורם שהוסמך לתת הרשאה מכוח תקנות לפי חוק זה, הנדרשים לפי חוק זה לשם ביצוע עבודה, ביצוע תפקיד הכולל סמכויות בדיקה ובקרה הנדרשות בהוראות לפי חוק זה, או מתן הכשרה מקצועית.</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פרק ג' בתקנות מס מקביל (שירותי בריאות בעבודה), התשל"ג-1973 (להלן – התקנות), כנוסחו ביום כ"א בטבת התשנ"ז (31 בדצמבר 1996), יראו אותו כאילו הותקן, בשינויים המחויבים, לפי סעיף 34ב, בכל הנוגע לתקופה המתחילה ביום כ"ב בטבת התשנ"ז (1 בינואר 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בתקופה שמיום כ"ב בטבת התשנ"ז (1 בינואר 1997), ועד יום כ"ה בסיון התשנ"ז (30 ביוני 1997), ימשיך המוסד לביטוח לאומי לשלם עבור הפעולות מתוך הכספים שיעביר אליו לצורך כך משרד העבודה והרווחה בהתאם לאמור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34ב ימומנו הפעולות בשנת הכספים 1997 גם מיתרת הסכום השווה ל-1% מסכום התקבולים שגבה המוסד לפי חוק מס מקביל, התשל"ג-1973, בשנת הכספים 1996, ואשר לא נוצלה למימון הפעולות בתקופה שמיום ט' בטבת התשנ"ו (1 בינואר 1996) ועד יום ב' בטבת התשנ"ח (31 בדצמבר 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המוסד לביטוח לאומי יעביר למשרד העבודה והרווחה את הסכום האמור בסעיף קטן (ג) מתוך התקבולים שגבה כאמור, למימון הפעולות עד יום ה' בשבט התשנ"ח (1 בפברואר 1998).</w:t>
      </w:r>
    </w:p>
    <w:p>
      <w:pPr>
        <w:bidi/>
        <w:spacing w:before="70" w:after="5" w:line="250" w:lineRule="auto"/>
        <w:jc w:val="center"/>
      </w:pPr>
      <w:defaultTabStop w:val="720"/>
      <w:bookmarkStart w:name="h70" w:id="70"/>
      <w:bookmarkEnd w:id="7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25א)</w:t>
      </w:r>
    </w:p>
    <w:p>
      <w:pPr>
        <w:bidi/>
        <w:spacing w:before="45" w:after="5" w:line="250" w:lineRule="auto"/>
        <w:jc w:val="center"/>
      </w:pPr>
      <w:defaultTabStop w:val="720"/>
      <w:r>
        <w:rPr>
          <w:lang w:bidi="he-IL"/>
          <w:rFonts w:hint="cs" w:cs="FrankRuehl"/>
          <w:szCs w:val="26"/>
          <w:rtl/>
        </w:rPr>
        <w:t xml:space="preserve">הוראות הבטיחות</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1.</w:t>
      </w:r>
      <w:r>
        <w:rPr>
          <w:lang w:bidi="he-IL"/>
          <w:rFonts w:hint="cs" w:cs="FrankRuehl"/>
          <w:szCs w:val="26"/>
          <w:rtl/>
        </w:rPr>
        <w:tab/>
        <w:t xml:space="preserve">סעיף 204 לפקודת הבטיחות בעבודה [נוסח חדש], התש"ל-1970.</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2.</w:t>
      </w:r>
      <w:r>
        <w:rPr>
          <w:lang w:bidi="he-IL"/>
          <w:rFonts w:hint="cs" w:cs="FrankRuehl"/>
          <w:szCs w:val="26"/>
          <w:rtl/>
        </w:rPr>
        <w:tab/>
        <w:t xml:space="preserve">תקנות 2, 3, 6 ו-7 לתקנות ארגון הפיקוח על העבודה (מסירת מידע והדרכת עובדים), התשנ"ט-1999.</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3.</w:t>
      </w:r>
      <w:r>
        <w:rPr>
          <w:lang w:bidi="he-IL"/>
          <w:rFonts w:hint="cs" w:cs="FrankRuehl"/>
          <w:szCs w:val="26"/>
          <w:rtl/>
        </w:rPr>
        <w:tab/>
        <w:t xml:space="preserve">תקנה 1 לתקנות עבודת הנוער (עבודות אסורות ועבודות מוגבלות), התשנ"ו-1995, לגבי פרט 15 בחלק הראשון לתוספת לתקנות האמורות.</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4.</w:t>
      </w:r>
      <w:r>
        <w:rPr>
          <w:lang w:bidi="he-IL"/>
          <w:rFonts w:hint="cs" w:cs="FrankRuehl"/>
          <w:szCs w:val="26"/>
          <w:rtl/>
        </w:rPr>
        <w:tab/>
        <w:t xml:space="preserve">תקנות 79, 80 ו-164(א) עד (ג) לתקנות הבטיחות בעבודה (עבודות בנייה), התשמ"ח-1988, וכן תקנות 9 עד 11 ו-81, ככל שקיומן נדרש לשם מילוי הוראות תקנות 79 ו-80 לתקנות האמורות.</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5.</w:t>
      </w:r>
      <w:r>
        <w:rPr>
          <w:lang w:bidi="he-IL"/>
          <w:rFonts w:hint="cs" w:cs="FrankRuehl"/>
          <w:szCs w:val="26"/>
          <w:rtl/>
        </w:rPr>
        <w:tab/>
        <w:t xml:space="preserve">תקנה 2(א) לתקנות הבטיחות בעבודה (עגורנאים, מפעילי מכונות הרמה אחרות ואתתים), התשנ"ג-1992.</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6.</w:t>
      </w:r>
      <w:r>
        <w:rPr>
          <w:lang w:bidi="he-IL"/>
          <w:rFonts w:hint="cs" w:cs="FrankRuehl"/>
          <w:szCs w:val="26"/>
          <w:rtl/>
        </w:rPr>
        <w:tab/>
        <w:t xml:space="preserve">תקנה 5(1) ו-(2) לתקנות הבטיחות בעבודה (עבודה בגובה), התשס"ז-2007.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מאירסון</w:t>
                </w:r>
              </w:p>
              <w:p>
                <w:pPr>
                  <w:bidi/>
                  <w:spacing w:before="45" w:after="3" w:line="250" w:lineRule="auto"/>
                  <w:jc w:val="center"/>
                </w:pPr>
                <w:defaultTabStop w:val="720"/>
                <w:r>
                  <w:rPr>
                    <w:lang w:bidi="he-IL"/>
                    <w:rFonts w:hint="cs" w:cs="FrankRuehl"/>
                    <w:szCs w:val="22"/>
                    <w:rtl/>
                  </w:rPr>
                  <w:t xml:space="preserve">שרת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ארגון הפיקוח על העבודה, תשי"ד-1954, נוסח עדכני נכון ליום 16.02.2023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a59674275994142" /><Relationship Type="http://schemas.openxmlformats.org/officeDocument/2006/relationships/header" Target="/word/header1.xml" Id="r97" /><Relationship Type="http://schemas.openxmlformats.org/officeDocument/2006/relationships/footer" Target="/word/footer1.xml" Id="r98" /></Relationships>
</file>