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14d6a6a96b49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הגז הפחמימני המעובה, תשפ"א-2020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א':רישיון ספק גז</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רישיון ספק גז</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קבלת רישיון ספק גז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ספק גז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ספק גז או לחידושו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רישיון ספק גז וחידושו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 שעבוד או עיקול של רישיון ספק גז</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רישיון ספק גז, התלייתו, הגבלתו או סירוב לחדשו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ב':היתר למיתקן גז</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היתר להקמה או להפעלה של מיתקן גז טעון היתר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היתר ותנאים בהיתר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או לחידושו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ההיתר וחידושו</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 התלייתו, הגבלתו או סירוב לחדשו</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ג':רישיון עבודת גז</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קבלת רישיון עבודת גז</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עבודת גז ותנאים ברישיון עבודת גז</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עבודת גז או לחידושו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רישיון עבודת גז וחידושו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רישיון עבודת גז, התלייתו, הגבלתו או סירוב לחדשו</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והגבלות על פעילותם של בעל רישיון ספק גז ובעל רישיון עבודת גז</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א':חובות והגבלות על בעל רישיון ספק גז</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גז בידי בעל רישיון ספק גז</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הספקת גז בידי בעל רישיון ספק גז</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לעניין מתן שירות לצרכני גז</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לבעל רישיון ספק גז</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מיתקני גז שאינם טעוני היתר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תקינות של מיתקן גז טעון היתר שאינו מיתקן גז לצריכה עצמית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תקינות של מיתקן גז לצריכה עצמית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ליקויים במיתקן גז</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זרימת גז למיתקן גז לצריכה עצמית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ב':ביצוע פעולת ספק גז באמצעות סוכן</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פעולת ספק גז באמצעות סוכן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לביצוע פעולת ספק גז באמצעות סוכן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פעולת ספק גז באמצעות סוכן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הפסקת התקשרות עם סוכן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ביצוע פעולת ספק גז באמצעות סוכן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לסוכן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על סוכן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פיקוח של בעל רישיון ספק גז על קיום ההוראות בידי סוכן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ג':חובת בעל רישיון עבודת גז</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לבעל רישיון עבודת גז</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ד':הגבלות נוספות לעניין ביצוע פעולות בקשר לגז</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הגז לדרישות התקן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רכישת גז ממי שאינו בעל רישיון ספק גז</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העסקת מי שאינו בעל רישיון עבודת גז</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אחסון מכלי מחנאות שאינם משמשים למילוי חוזר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אחסון או הובלה של גז בידי צרכן גז שאינו צרכן גז ביתי</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ה':המנהל וסמכויותיו</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המנהל וסמכויותיו</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ליקוי או הפסקת הפרה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תכנית בטיחות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שימוש במיתקן גז</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ביצוע עבודת גז שאינה טעונה רישיון עבודת גז</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ו':פיקוח ואכיפה</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 וסמכויות פיקוח</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אכיפה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ז':עונשין</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ח':עיצום כספי</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א':הטלת עיצום כספי</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 ודרישת תשלום</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חוזרת והפרה נמשכת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ב':התראה מינהלית</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התראה מינהלית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התראה מינהלית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 לאחר התראה מינהלית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כלליות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ט':תחולה על המדינה ועל מערכת הביטחון</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ט'</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צבא הגנה לישראל</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סמכויות פיקוח ואכיפה כלפי מערכת הביטחון</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ביטחונית ומידע מסווג</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כניסה</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הזדהות</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ממצאים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ידיעות ומסמכים</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מדידות ודגימות</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למסירת מידע</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רישיונות ספקי גז ורשימת רישיונות ספקי גז וסוכניהם</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י"א:תיקונים עקיפים</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הגז (בטיחות ורישוי) – מס' 8</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הצרכן – מס' 62</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העבירות המינהליות – מס' 28</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הסדרים במשק המדינה (תיקוני חקיקה) – מס' 17</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המקרקעין (החלפת ספק גז המספק גז באמצעות מערכת גז מרכזית) – מס' 4</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126</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לקידום התחרות ולצמצום הריכוזיות – מס' 6</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י"ב:תחילה והוראות מעבר</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רישיונות והיתרים וחובת דיווח</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ביצוע פעולת גז באמצעות סוכן</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מעבר מאכיפה פלילית לעיצום כספי</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דיווח על מיתקני גז שאינם מיתקני גז טעוני היתר</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 של החלטות או הוראות לפי חוק הגז (בטיחות ורישוי)</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מינויים</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לעניין תקנות וצווים</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תשיעית</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עשירית</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אחת-עשרה</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נסיבות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כמה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הגז הפחמימני המעובה, תשפ"א-2020</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 פחמימני מעובה", "גז" – גז פחמימני המורכב ברובו מפרופאן, פרופילן, בוטאן או בוטילן או האיזומרים שלהם, הנמצא במצב צבירה של גז או נוזל, למעט גז כאמור המפורט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למיתקן גז" – כמשמעותו בסעיף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"הזרמת גז" – הזרמת גז בצנרת בין מיתקני גז שאינם מיתקני גז לצריכה עצמית, למעט הזרמת גז כאמור בצנרת הנמצאת כולה בשטח שמחזיק בעל רישיון ספק גז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"הליכים בשל עבירה" – החל בפתיחה בחקירה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הכלכלה" – ועדת הכלכלה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התקנים" – 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גז" – מיתקן או מכשיר המשמש למילוי, להזרמה, למדידה, לשקילה, לצריכה או לאחסון של גז, לרבות מכל, צינור או אבזר קבוע או מיטלטל במיתקן או במכשיר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גז טעון היתר"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מיתקן גז המשמש לאחד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מילוי גז, לרבות בתחנת תדלוק בגז;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הזרמת 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אחסון גז, לרבות במקום המשמש לחניית כלי רכב המוביל גז שלא בעת פריקה או טעינה, ולמעט אחסון גז כמפורט בתוספת השנייה;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מיתקן גז לצריכה עצמית או כמה מיתקני גז כאמור המחוברים ביניהם, שמתקיים לגביהם המפורט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הם נמצאים באזור מגורים – קיבולתם עולה על 10 טונות;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הם נמצאים באזור אחר – קיבולתם עולה על 20 טונות;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גז לצריכה עצמית" – מיתקן גז המשמש צרכן 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"מכל מחנאות" – מכל מיטלטל שקיבולתו אינה עולה על 12 ליטרים;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מיטלטל" – כלי קיבול מיטלטל לאחסון 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נייח" – כלי קיבול לאחסון גז המותקן באופן קבוע וממולא במקום ההתקנה;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כמשמעותו בסעיף 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12(א)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גז" – מערכת שבאמצעותה מסופק גז לצרכן 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גז מרכזית" – מערכת גז שבאמצעותה מסופק גז לשני צרכני גז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כמשמעותו בסעיף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האנרגיה;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 מי שמבצע פעולת ספק גז מטעם בעל רישיון ספק גז לפי הוראות סימן ב' בפרק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"עבודת גז" – כל אחת מפעולות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או ריקון גז, למעט מילוי גז ברכב מנועי המונע בגז למכל המחובר למערכת הנעת הרכב בתחנת תדלוק בגז;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הזרמת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תכנון, התקנה, בדיקה, תחזוקה, שינוי, תיקון או פירוק של מיתקן גז, למעט תכנון של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מכשיר המשמש לצריכת 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מכל, צינור או אבזר במיתקן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הובלת גז, למעט הובלת גז כמפורט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"פעולת ספק גז" ו"רישיון ספק גז" – כמשמעותם בסעיף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גז" – מי שרוכש גז לצריכה עצמית;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גז ביתי" – צרכן גז הרוכש גז לצריכה ביתית;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עבודת גז" – כמשמעותו בסעיף 14(א);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 כהגדרתו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יסודי" – שינוי יסודי במיתקן גז טעון היתר כמפורט בתוספת הרביעית;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תדלוק בגז" – אתר שבו מספקים גז, בדרך של תדלוק, לרכב מנועי המונע בגז או למכל המשמש להפעלת בלון כהגדרתו בסעיף 75(א)(2) לחוק הטיס,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כמשמעותו בסעיף 6(א) לחוק התקנים החל על גז או על מיתקן גז, כתוקפו מזמן לזמן, ומפורסם באתר האינטרנט של מכון התקנים הישראלי;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רשמי" – תקן רשמי כמשמעותו בסעיף 8(א) לחוק התקנים החל על גז או על מיתקן גז, כתוקפו מזמן לזמן, ומפורסם באתר האינטרנט של מכון התקנים הישראלי;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האנרגיה.</w:t>
      </w:r>
    </w:p>
    <w:p>
      <w:pPr>
        <w:bidi/>
        <w:spacing w:before="70" w:after="5" w:line="250" w:lineRule="auto"/>
        <w:jc w:val="center"/>
      </w:pPr>
      <w:defaultTabStop w:val="720"/>
      <w:r>
        <w:rPr>
          <w:lang w:bidi="he-IL"/>
          <w:rFonts w:hint="cs" w:cs="FrankRuehl"/>
          <w:szCs w:val="26"/>
          <w:b/>
          <w:bCs/>
          <w:rtl/>
        </w:rPr>
        <w:t xml:space="preserve">פרק ב':רישוי</w:t>
      </w:r>
      <w:bookmarkStart w:name="h3" w:id="3"/>
      <w:bookmarkEnd w:id="3"/>
    </w:p>
    <w:p>
      <w:pPr>
        <w:bidi/>
        <w:spacing w:before="70" w:after="5" w:line="250" w:lineRule="auto"/>
        <w:jc w:val="center"/>
      </w:pPr>
      <w:defaultTabStop w:val="720"/>
      <w:r>
        <w:rPr>
          <w:lang w:bidi="he-IL"/>
          <w:rFonts w:hint="cs" w:cs="FrankRuehl"/>
          <w:szCs w:val="26"/>
          <w:b/>
          <w:bCs/>
          <w:rtl/>
        </w:rPr>
        <w:t xml:space="preserve">סימן א':רישיון ספק גז</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רישיון ספק גז</w:t>
                </w:r>
              </w:p>
            </w:txbxContent>
          </v:textbox>
        </v:rect>
      </w:pict>
      <w:r>
        <w:rPr>
          <w:lang w:bidi="he-IL"/>
          <w:rFonts w:hint="cs" w:cs="FrankRuehl"/>
          <w:szCs w:val="34"/>
          <w:rtl/>
        </w:rPr>
        <w:t xml:space="preserve">2.</w:t>
      </w:r>
      <w:r>
        <w:rPr>
          <w:lang w:bidi="he-IL"/>
          <w:rFonts w:hint="cs" w:cs="FrankRuehl"/>
          <w:szCs w:val="26"/>
          <w:rtl/>
        </w:rPr>
        <w:tab/>
        <w:t xml:space="preserve">לא יבצע אדם, בתמורה או שלא בתמורה, פעולת ספק גז כמפורט להלן אלא אם כן בידו רישיון ספק גז לביצוע אותה פעולה שניתן לו לפי סעיף 4 ובהתאם לתנאי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שיווק, מכירה או הספקה של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הקמה או הפעלה של מיתקן גז טעון היתר או ביצוע שינוי יסודי במיתקן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הובלת גז.</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קבלת רישיון ספק גז</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אף האמור בסעיף 2, המבצע פעולת ספק גז כמפורט להלן פטור מחובת קבלת רישיון ספק גז לגבי אותה 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סוכן הרשום ברישיונו של בעל רישיון ספק גז המבצע פעולת ספק גז מטעם בעל הרישיון בהתאם להוראות סימן ב' בפרק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שמשווק גז לצרכן גז באמצעות מילוי גז ברכב מנועי המונע בגז או במכל המשמש להפעלת בלון בתחנת תדלוק בגז שניתן לגביה היתר למיתקן גז; לעניין זה, "בלון" – כהגדרתו בסעיף 75(א)(2) לחוק הטיס, התשע"א-2011;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שמשווק מכל מחנאות לצרכן גז במיתקן גז המשמש לאחסון גז שניתן לגביו היתר למיתקן גז או במיתקן גז שאינו מיתקן גז טעון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שמוביל גז כמפורט 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שמבצע פעולת ספק גז אחרת, אם קבע השר פעולה כאמור, באישור ועדת הכלכלה.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2, המנהל רשאי, בהחלטה מנומקת בכתב, לתת פטור לאדם מחובת קבלת רישיון ספק גז במקרים דחופים ובהתקיים נסיבות מיוחדות אם שוכנע כי אין במתן הפטור כדי לפגוע בבטיחות הציבור או בשלומו;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פטור לפי פסקה (1) יינתן לבקשת אדם או אם מצא המנהל כי יש צורך בכך ובנסיבות כאמור באותה פסקה.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רשאי להורות על תנאים למתן הפטור ועל חובות שיחולו על מקבל הפטור לשם הבטחת רמת הבטיחות הנדרשת לפי חוק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ספק גז</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המנהל רשאי לתת רישיון ספק גז למבקש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חברה כהגדרתה בחוק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החברה או מנהל בכיר בחברה, וכן עובדים בחברה שיבצעו פעולת ספק גז, הם בעלי מיומנות, ידע וניסיון מקצועי הנדרשים לצורך ביצוע פעולת ספק הגז שלגביה מתבקש הרישיון, כפי שקבע השר, באישור ועדת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ברשותו אמצעים ותשתית מתאימים לביצוע פעולת ספק הגז שלגביה מתבקש הרישיון, כפי שקבע השר, באישור ועדת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מבוטח בביטוח לכיסוי חבותו בשל נזקים, בהתאם להוראות כאמור בסעיף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ברשותו הון עצמי שקבע השר, באישור ועדת הכלכלה, ומתקיימים בו תנאים אחרים שקבע השר בדרך האמורה, המצביעים על איתנותו הפיננסית;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וכן בעל שליטה או נושא משרה בו, לא הורשעו בעבירה שמפאת מהותה, חומרתה או נסיבותיה המבקש אינו ראוי, לדעת המנהל, לבצע פעולת ספק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במתן רישיון ספק גז לפי סעיף זה רשאי המנהל להביא בחשבון, בין השאר, שיקולים שבטובת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לסרב לתת רישיון ספק גז למבקש אף אם מתקיימים לגביו התנאים לפי סעיף קטן (א) אם נגד מבקש הרישיון, או נגד בעל שליטה או נושא משרה בו, תלויים ועומדים הליכים בשל עבירה כאמור בסעיף קטן (א)(6) או משיקולים שבטובת הציבור, ובלבד שנתן למבקש הרישיון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לקבוע תנאים ברישיון ספק גז.</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ספק גז או לחידושו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לקבל רישיון ספק גז או לחדשו, יגיש למנהל בקשה לכך; בבקשה יכלול המבקש פרטים ומסמכים כפי שקבע השר, ורשאי המנהל לדרוש מהמבקש פרטים או מסמכים נוספים אם נראה לו כי הדבר דרוש בנסיבות העניין לשם מתן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לחידוש רישיון ספק גז תוגש למנהל 90 ימים לפחות לפני תום תקופת תוקפו של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המנהל בבקשה לרישיון ספק גז או לחידושו תינתן בתוך 75 ימים מיום קבלת הבקשה; לא סיים המנהל את הטיפול בבקשה לחידוש רישיון ספק גז ותוקף הרישיון עמד לפקוע, רשאי המנהל, אם נוכח כי אין מניעה בטיחותית לעשות כן, להאריך את תוקף רישיון ספק הגז עד לסיום הטיפול בבקשה.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רישיון ספק גז וחידושו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תוקפו של רישיון ספק גז יהיה לחמש שנים, וניתן לחדשו לתקופות נוספות של חמש שנים בכל פעם; הרישיון יחודש בכפוף להוראות סעיף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בהחלטה מנומקת בכתב ולאחר שנתן למבקש הזדמנות לטעון את טענותיו, לתת למבקש רישיון ספק גז או לחדשו לתקופה הקצרה מחמש שנים, אם המבקש הפר תנאי מתנאי רישיון כאמור, הוראה מההוראות לפי חוק זה או הוראה מהוראות לפי חוק התקנים בקשר לגז או למיתקן גז; בבואו לתת החלטה לפי סעיף זה ישקול המנהל, בין השאר, את היקף ההפרה ונסיבותיה ואת היות ההפרה הפרה חוזרת.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 שעבוד או עיקול של רישיון ספק גז</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רישיון ספק גז אינו ניתן להעברה, לשעבוד או לעיקול אלא באישור המנהל ובהתאם לתנאים שהורה.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השליטה בבעל רישיון ספק גז טעונה אישור מראש ובכתב מאת המנהל, ורשאי המנהל לקבוע כי העברה כאמור טעונה רישיון ספק גז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לפי סעיף קטן (א) או (ב) יינתן בתוך 60 ימים מיום הגשת הבקשה לאישור, אם שוכנע המנהל שמתקיימים בנעבר כל התנאים הנדרשים למתן רישיון ספק גז.</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רישיון ספק גז, התלייתו, הגבלתו או סירוב לחדשו</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המנהל רשאי לבטל רישיון ספק גז, להתלותו עד למילוי תנאים שיורה עליהם, להגבילו או לסרב לחדשו,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שגוי, מטעה או חלקי;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הרישיון חדל לבצע את פעולת ספק הגז נושא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חדל להתקיים בבעל הרישיון תנאי מהתנאים למתן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הרישיון הפר תנאי מתנאי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הרישיון הפר הוראה מההוראות לפי חוק זה או הוראה מההוראות לפי חוק התקנים בקשר לגז או למיתקן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ניתן לגבי בעל הרישיון צו לפתיחת הליכים לפי חוק חדלות פירעון ושיקום כלכלי, התשע"ח-2018, המורה על פירוקו, או שהוא החליט על פירוקו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המנהל רשאי להתלות, להגביל או לסרב לחדש רישיון ספק גז אם תלויים ועומדים נגד בעל הרישיון הליכים בשל עבירה כאמור בסעיף 4(א)(6), עד לסיום ההליכים.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הגבלת רישיון ספק גז לפי סעיף קטן (א) או (ב) יכול שתהיה, בין השאר, לעניין האזור שבו רשאי בעל הרישיון לבצע פעולת ספק גז או כמות הגז המרבית שבעל הרישיון רשאי לרכוש ולספק, בעצמו או באמצעות סוכן, בהתחשב במספר צרכניו ובסוגיהם.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לא יבטל, לא יתלה, לא יגביל ולא יסרב לחדש רישיון ספק גז לפי סעיף זה, אלא לאחר שנתן לבעל הרישיון הזדמנות לטעון את טענותיו, ואם ההגבלה היא בנוגע לסוכן – לאחר שנתן גם לסוכן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ביטול רישיון, התלייתו, הגבלתו או סירוב לחדשו תפורסם באתר האינטרנט של המשרד ובכל דרך אחרת שיחליט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רשאי להורות למי שרישיונו בוטל, הותלה, הוגבל או לא חודש לפי סעיף זה לפעול להסדרת סיום פעולות ספק הגז נושא הרישיון או לצמצומן, והכול לפי העניין, באופן ובמועד שהורה; בהוראות לפי סעיף קטן זה רשאי המנהל, בין השאר, לדרוש ממי שרישיונו בוטל, הותלה, הוגבל או לא חודש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להעביר לו את רשימת צרכני הגז שהוא סיפק להם גז ואת כתובותיהם;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להודיע לצרכני הגז על סיום או צמצום ביצוע הפעולות כאמור,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לטפל במיתקני הגז באופן שיורה המנהל.</w:t>
      </w:r>
    </w:p>
    <w:p>
      <w:pPr>
        <w:bidi/>
        <w:spacing w:before="70" w:after="5" w:line="250" w:lineRule="auto"/>
        <w:jc w:val="center"/>
      </w:pPr>
      <w:defaultTabStop w:val="720"/>
      <w:r>
        <w:rPr>
          <w:lang w:bidi="he-IL"/>
          <w:rFonts w:hint="cs" w:cs="FrankRuehl"/>
          <w:szCs w:val="26"/>
          <w:b/>
          <w:bCs/>
          <w:rtl/>
        </w:rPr>
        <w:t xml:space="preserve">סימן ב':היתר למיתקן גז</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היתר להקמה או להפעלה של מיתקן גז טעון היתר</w:t>
                </w:r>
              </w:p>
            </w:txbxContent>
          </v:textbox>
        </v:rect>
      </w:pict>
      <w:r>
        <w:rPr>
          <w:lang w:bidi="he-IL"/>
          <w:rFonts w:hint="cs" w:cs="FrankRuehl"/>
          <w:szCs w:val="34"/>
          <w:rtl/>
        </w:rPr>
        <w:t xml:space="preserve">9.</w:t>
      </w:r>
      <w:r>
        <w:rPr>
          <w:lang w:bidi="he-IL"/>
          <w:rFonts w:hint="cs" w:cs="FrankRuehl"/>
          <w:szCs w:val="26"/>
          <w:rtl/>
        </w:rPr>
        <w:tab/>
        <w:t xml:space="preserve">בלי לגרוע מהוראות סעיף 2, לא יקים אדם ולא יפעיל מיתקן גז טעון היתר ולא יבצע שינוי יסודי במיתקן כאמור אלא אם כן ניתן לו, נוסף על רישיון ספק גז, גם היתר לביצוע אותה פעולה במיתקן הגז לפי סימן זה, ובהתאם לתנאי ההיתר.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היתר ותנאים בהיתר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המנהל רשאי לתת לבעל רישיון ספק גז היתר למיתקן גז אם שוכנע כי השימוש במיתקן הגז שלגביו הוגשה הבקשה יהיה באופן שאין בו סיכון לאדם או לרכוש וכי מתקיימות הדרישות לעניין תנאי בטיחות שקבע השר; השר רשאי לקבוע כי תנאי לקבלת היתר למיתקן גז לפי סעיף זה הוא גם עמידה בדרישות לעניין תנאי בטיחות הקבועות בחיקוקים אחרים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לקבוע תנאים בהיתר למיתקן גז.</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או לחידושו</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בעל רישיון ספק גז המבקש לקבל היתר למיתקן גז או לחדשו, יגיש למנהל בקשה לכך; בבקשה יכלול המבקש פרטים ומסמכים כפי שקבע השר, ורשאי המנהל לדרוש מהמבקש פרטים או מסמכים נוספים אם נראה לו כי הדבר דרוש בנסיבות העניין לשם מתן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לחידוש היתר למיתקן גז תוגש למנהל 90 ימים לפחות לפני תום תקופת תוקפו של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המנהל בבקשה להיתר מיתקן גז או לחידושו תינתן בתוך 75 ימים מיום קבלת הבקשה; לא סיים המנהל את הטיפול בבקשה לחידוש היתר ותוקף ההיתר עומד לפקוע, רשאי המנהל, אם נוכח כי אין מניעה בטיחותית לעשות כן, להאריך את תוקף ההיתר עד לסיום הטיפול בבקשה.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ההיתר וחידושו</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תוקפם של היתר להקמה של מיתקן גז ושל היתר לביצוע שינוי יסודי במיתקן גז יהיה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תוקפו של היתר להפעלה של מיתקן גז יהיה לחמש שנים; ואולם, המנהל רשאי, בהחלטה מנומקת בכתב ולאחר שנתן למבקש הזדמנות לטעון את טענותיו, לתת למבקש היתר כאמור לתקופה הקצרה מחמש שנים, אם המבקש הפר תנאי מתנאי רישיון ספק גז או היתר למיתקן גז, הוראה מההוראות לפי חוק זה או הוראה מההוראות לפי חוק התקנים בקשר לגז או למיתקן גז, או מטעמים הנוגעים לשלום הציבור; בבואו לתת החלטה לפי סעיף זה ישקול המנהל, בין השאר, את היקף ההפרה ונסיבותיה ואת היות ההפרה הפרה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היתר כאמור בסעיף קטן (א) או (ב) ניתן לחידוש, בהתקיים התנאים למתן ההיתר לפי סעיף 10(א), לתקופות נוספות של שנה או חמש שנים בכל פעם, לפי העניין, ולעניין היתר כאמור בסעיף קטן (ב) – אף לתקופה הקצרה מחמש שנים בנסיבות המנויות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עד (ג)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 תוקפו של רישיון ספק גז שניתן לבעל היתר למיתקן גז או שהרישיון כאמור בוטל או הותלה לפני תום תקופת תוקפו של ההיתר, יפקע או יותלה, לפי העניין, באותו מועד גם תוקפו של ההיתר למיתקן הגז;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הוגבל רישיון ספק גז לפני תום תקופת תוקפו של ההיתר, רשאי המנהל לבטל או להגביל את ההיתר בהתאם להגבלות הרישיון.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 התלייתו, הגבלתו או סירוב לחדשו</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המנהל רשאי לבטל היתר למיתקן גז, להתלותו עד למילוי תנאים שיורה עליהם, להגבילו או לסרב לחדשו אם מתקיימות לגבי ההיתר או בעל רישיון ספק הגז המחזיק בהיתר, לפי העניין, אחת הנסיבות האמורות בסעיף 8(א)(1) עד (5), בשינויים המחויבים, או אם מצא שטעמי בטיחות של אדם או רכוש מחייבים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המנהל רשאי להתלות או להגביל היתר למיתקן גז אם תלויים ועומדים נגד בעל רישיון ספק הגז המחזיק בהיתר, או נגד בעל שליטה או נושא משרה בו, הליכים בשל עבירה כאמור בסעיף 4(א)(6), עד לסיום ההליכים.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המנהל לא יבטל, לא יתלה, לא יגביל ולא יסרב לחדש היתר למיתקן גז לפי סעיף זה אלא לאחר שנתן לבעל רישיון ספק הגז המחזיק בהיתר הזדמנות לטעון את טענותיו; ואולם, המנהל רשאי להתלות היתר או להגבילו אף בטרם ניתנה לבעל רישיון ספק הגז המחזיק בהיתר הזדמנות כאמור, אם היה לו יסוד סביר להניח כי מיתקן גז מהווה סכנה ממשית ומיידית לאדם או לרכוש, ובלבד שייתן לבעל הרישיון כאמור הזדמנות לטעון את טענותיו בהקדם האפשרי לאחר מתן ההחלטה ולא יאוחר מ-30 ימים לאחר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הותלה או הוגבל היתר לפי פסקה (1) וניתנה לבעל הרישיון הזדמנות לטעון את טענותיו לאחר מתן ההחלטה בדבר ההתליה או ההגבלה כאמור, רשאי המנהל, לאחר ששמע את טענותיו של בעל הרישיון, גם לבטל את ההיתר או לסרב לחדשו.</w:t>
      </w:r>
    </w:p>
    <w:p>
      <w:pPr>
        <w:bidi/>
        <w:spacing w:before="70" w:after="5" w:line="250" w:lineRule="auto"/>
        <w:jc w:val="center"/>
      </w:pPr>
      <w:defaultTabStop w:val="720"/>
      <w:r>
        <w:rPr>
          <w:lang w:bidi="he-IL"/>
          <w:rFonts w:hint="cs" w:cs="FrankRuehl"/>
          <w:szCs w:val="26"/>
          <w:b/>
          <w:bCs/>
          <w:rtl/>
        </w:rPr>
        <w:t xml:space="preserve">סימן ג':רישיון עבודת גז</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קבלת רישיון עבודת גז</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יבצע אדם, בתמורה או שלא בתמורה, עבודת גז, אלא אם כן בידו רישיון לביצוע אותה עבודת גז שניתן לו לפי סעיף 15 ובהתאם לתנאי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מי שמבצע עבודת גז כמפורט להלן פטור מחובת קבלת רישיון עבודת גז לגביה: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הרשות הארצית לכבאות והצלה או אדם אחר שמונה והוכשר לסייע לרשות הארצית לכבאות והצלה המבצע עבודת גז במסגרת מילוי תפקידו ובהתאם לנוהלי הרשות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מפקח המבצע עבודת גז במסגרת מילוי תפקידו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שמבצע עבודת גז כפי שקבע השר, באישור ועדת הכלכלה; השר רשאי לקבוע חובה לעבור הכשרה לפי תכנית שיאשר המנהל או עובד המשרד שהמנהל הסמיך לכך כתנאי לקבלת פטור מרישיון עבודת גז לפי פסקה זו וכן חובות שיחולו על מי שמבצע עבודת גז כאמור.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עבודת גז ותנאים ברישיון עבודת גז</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המנהל רשאי לתת למבקש רישיון עבודת גז אם מתקיימים לגביו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הורשע בעבירה שמפאת מהותה, חומרתה או נסיבותיה הוא אינו ראוי, לדעת המנהל, לבצע עבודת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בתנאים בדבר השכלה אקדמית, תקופת ותק, כשירות, השתלמויות וניסיון מעשי, כפי שקבע השר, באישור ועדת הכלכלה; בתקנות לפי פסקה זו רשאי השר לקבוע, בהסכמת שר העבודה הרווחה והשירותים החברתיים, חובה לעבור הכשרה מקצועית כתנאי למתן רישיון עבודת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סיים התמחות כפי שקבע השר, באישור ועדת הכלכלה; תקופת ההתמחות שיקבע השר כתנאי למתן רישיון לפי פסקה זו לא תעלה על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עמד בבחינות מקצועיות בנושאים ולפי סדרים שקבע השר, בהסכמת שר העבודה הרווחה והשירותים החברתיים ובאישור ועדת הכלכלה;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מבוטח בביטוח לכיסוי חבותו בשל נזקים, בהתאם להוראות לפי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לתת למבקש שאינו אזרח ישראלי ואינו תושב ישראל רישיון לביצוע עבודת גז מסוימת, לתקופה ובתנאים כפי שיורה, אם 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ניסיון, מומחיות וידע מקצועי בביצוע עבודת הגז;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הציג בפני המנהל רישיון או תעודה הנדרשים לביצוע אותה עבודת גז במדינה שבה הוא מבצע את אותה עבודה, אם רישיון או תעודה כאמור נדרשים באותה 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מבוטח בביטוח לכיסוי חבותו בשל נזקים, בהתאם להוראות לפי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לסרב לתת רישיון עבודת גז למבקש אף אם מתקיימים לגביו התנאים לפי סעיף קטן (א) אם נגד מבקש הרישיון תלויים ועומדים הליכים בשל עבירה כאמור בסעיף קטן (א)(2), ובלבד שנתן למבקש הרישיון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לקבוע תנאים ברישיון עבודת גז.</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עבודת גז או לחידושו</w:t>
                </w:r>
              </w:p>
            </w:txbxContent>
          </v:textbox>
        </v:rect>
      </w:pict>
      <w:r>
        <w:rPr>
          <w:lang w:bidi="he-IL"/>
          <w:rFonts w:hint="cs" w:cs="FrankRuehl"/>
          <w:szCs w:val="34"/>
          <w:rtl/>
        </w:rPr>
        <w:t xml:space="preserve">16.</w:t>
      </w:r>
      <w:r>
        <w:rPr>
          <w:lang w:bidi="he-IL"/>
          <w:rFonts w:hint="cs" w:cs="FrankRuehl"/>
          <w:szCs w:val="26"/>
          <w:rtl/>
        </w:rPr>
        <w:tab/>
        <w:t xml:space="preserve">על הגשת בקשה לרישיון עבודת גז או לחידושו יחולו הוראות סעיף 5,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רישיון עבודת גז וחידושו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תוקפו של רישיון עבודת גז יהיה לחמש שנים, וניתן לחדשו לתקופות נוספות של חמש שנים בכל פעם; הרישיון יחודש בכפוף להוראות סעיף 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בהחלטה מנומקת בכתב ולאחר שנתן למבקש הזדמנות לטעון את טענותיו, לתת למבקש רישיון עבודת גז או לחדשו לתקופה הקצרה מחמש שנים אם המבקש הפר תנאי מתנאי רישיון כאמור, הוראה מההוראות לפי חוק זה או הוראה מההוראות לפי חוק התקנים בקשר לגז או למיתקן גז; בבואו לתת החלטה לפי סעיף זה ישקול המנהל, בין השאר, את היקף ההפרה ונסיבותיה ואת היות ההפרה הפרה חוזרת.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רישיון עבודת גז, התלייתו, הגבלתו או סירוב לחדשו</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המנהל רשאי לבטל רישיון עבודת גז, להתלותו עד למילוי תנאים שיורה עליהם, להגבילו או לסרב לחדשו בהתקיים לגבי הרישיון או בעל הרישיון הוראות סעיף 8(א)(1) עד (5),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המנהל רשאי להתלות רישיון עבודת גז, להגבילו או לסרב לחדשו אם תלויים ועומדים נגד בעל הרישיון הליכים בשל עבירה כאמור בסעיף 15(א)(2), עד לסיום ההליכים.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המנהל לא יבטל, לא יתלה, לא יגביל ולא יסרב לחדש רישיון עבודת גז לפי סעיף זה אלא לאחר שנתן לבעל הרישיון הזדמנות לטעון את טענותיו; ואולם, המנהל רשאי להתלות או להגביל רישיון עבודת גז אף בטרם ניתנה לבעל הרישיון הזדמנות כאמור אם היה לו יסוד סביר להניח כי בשל פעילותו של בעל הרישיון יש חשש לסכנה מיידית לפגיעה באדם או לגרימת נזק חמור לרכוש, ובלבד שייתן לבעל הרישיון הזדמנות לטעון את טענותיו בהקדם האפשרי לאחר מתן ההחלטה, ולא יאוחר מ-30 ימים לאחר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הותלה או הוגבל רישיון עבודת גז לפי פסקה (1) וניתנה לבעל הרישיון הזדמנות לטעון את טענותיו לאחר מתן ההחלטה בדבר ההתליה או ההגבלה כאמור, רשאי המנהל, לאחר ששמע את טענותיו של בעל הרישיון, גם לבטל את הרישיון או לסרב לחדשו.</w:t>
      </w:r>
    </w:p>
    <w:p>
      <w:pPr>
        <w:bidi/>
        <w:spacing w:before="70" w:after="5" w:line="250" w:lineRule="auto"/>
        <w:jc w:val="center"/>
      </w:pPr>
      <w:defaultTabStop w:val="720"/>
      <w:r>
        <w:rPr>
          <w:lang w:bidi="he-IL"/>
          <w:rFonts w:hint="cs" w:cs="FrankRuehl"/>
          <w:szCs w:val="26"/>
          <w:b/>
          <w:bCs/>
          <w:rtl/>
        </w:rPr>
        <w:t xml:space="preserve">פרק ג':חובות והגבלות על פעילותם של בעל רישיון ספק גז ובעל רישיון עבודת גז</w:t>
      </w:r>
      <w:bookmarkStart w:name="h24" w:id="24"/>
      <w:bookmarkEnd w:id="24"/>
    </w:p>
    <w:p>
      <w:pPr>
        <w:bidi/>
        <w:spacing w:before="70" w:after="5" w:line="250" w:lineRule="auto"/>
        <w:jc w:val="center"/>
      </w:pPr>
      <w:defaultTabStop w:val="720"/>
      <w:r>
        <w:rPr>
          <w:lang w:bidi="he-IL"/>
          <w:rFonts w:hint="cs" w:cs="FrankRuehl"/>
          <w:szCs w:val="26"/>
          <w:b/>
          <w:bCs/>
          <w:rtl/>
        </w:rPr>
        <w:t xml:space="preserve">סימן א':חובות והגבלות על בעל רישיון ספק גז</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גז בידי בעל רישיון ספק גז</w:t>
                </w:r>
              </w:p>
            </w:txbxContent>
          </v:textbox>
        </v:rect>
      </w:pict>
      <w:r>
        <w:rPr>
          <w:lang w:bidi="he-IL"/>
          <w:rFonts w:hint="cs" w:cs="FrankRuehl"/>
          <w:szCs w:val="34"/>
          <w:rtl/>
        </w:rPr>
        <w:t xml:space="preserve">19.</w:t>
      </w:r>
      <w:r>
        <w:rPr>
          <w:lang w:bidi="he-IL"/>
          <w:rFonts w:hint="cs" w:cs="FrankRuehl"/>
          <w:szCs w:val="26"/>
          <w:rtl/>
        </w:rPr>
        <w:tab/>
        <w:t xml:space="preserve">בעל רישיון ספק גז לא ירכוש גז אלא מבעל רישיון ספק גז אחר או בדרך של יבוא לפי כל דין.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הספקת גז בידי בעל רישיון ספק גז</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בעל רישיון ספק גז לא יספק גז אלא לאחד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צרכן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ספק גז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שפטור מחובת קבלת רישיון ספק גז לפי הוראות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ספק גז לא יספק גז לצרכן גז אלא אם כן הוא התקשר עמו בחוזה בכתב להספקת גז; ואולם, בעל רישיון ספק גז רשאי לספק גז אף אם לא התקשר עמו בחוזה, ובלבד שנמסרה לצרכן הגז, בסמוך למועד הספקת הגז וחמישה ימים לכל היותר לאחר מועד ההפסקה, חשבונית ובה פרטי בעל הרישיון ופרטי צרכן הגז.</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לעניין מתן שירות לצרכני גז</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השר, בהתייעצות עם שר הכלכלה והתעשייה ובאישור ועדת הכלכלה, רשאי לקבוע אמות מידה לעניין הרמה, הטיב והאיכות של השירותים שעל בעל רישיון ספק גז המספק גז לתת לצרכני הגז, ורשאי הוא לקבוע הוראות מיוחדות לעניין מתן שירותים כאמור לצרכן גז ביתי.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לקבוע ברישיון ספק גז תנאים לעניין מתן שירות לצרכני גז, בכפוף להוראות לפי סעיף קטן (א).</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לבעל רישיון ספק גז</w:t>
                </w:r>
              </w:p>
            </w:txbxContent>
          </v:textbox>
        </v:rect>
      </w:pict>
      <w:r>
        <w:rPr>
          <w:lang w:bidi="he-IL"/>
          <w:rFonts w:hint="cs" w:cs="FrankRuehl"/>
          <w:szCs w:val="34"/>
          <w:rtl/>
        </w:rPr>
        <w:t xml:space="preserve">22.</w:t>
      </w:r>
      <w:r>
        <w:rPr>
          <w:lang w:bidi="he-IL"/>
          <w:rFonts w:hint="cs" w:cs="FrankRuehl"/>
          <w:szCs w:val="26"/>
          <w:rtl/>
        </w:rPr>
        <w:tab/>
        <w:t xml:space="preserve">בעל רישיון ספק גז יהיה מבוטח בביטוח לכיסוי חבותו בשל נזקים במשך כל תקופת הרישיון, בהתאם להוראות התוספת החמישית ולהוראות שקבע השר באישור ועדת הכלכלה.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מיתקני גז שאינם טעוני היתר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"מיתקני גז טעוני דיווח" – מכל נייח שאינו טעון היתר או מכלים מיטלטלים המחוברים למערכת גז מרכזית, אשר באמצעותם בעל רישיון ספק גז מספק גז לצרכני גז, בעצמו או באמצעות סוכן;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"שינוי יסודי" – כמפורט בחלק א' לתוספת השישית.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ספק גז ידווח למנהל, ביום העבודה הראשון בכל רבעון, על כל מיתקני הגז טעוני הדיווח שברבעון הקודם הוא החל לספק להם גז, חדל לספק להם גז או ביצע בהם שינוי 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כאמור בסעיף קטן (ב) יכלול את הפרטים המנויים בחלק ב' לתוספת השישית ויועבר במתכונת שיורה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להעביר מידע מדיווח שנמסר לו לפי סעיף קטן (ב) לרשות ציבורית המנויה בחלק ג' לתוספת השישית, על פי בקשתה, לשם שמירה על שלום הציבור או מניעת פגיעה ברכוש, אם שוכנע כי הרשות הציבורית נוקטת אמצעים מספקים לשמירה על סודיות המידע כאמור בסעיף קטן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רשות ציבורית שהועבר לה מידע לפי סעיף זה תשמור אותו בסוד, לא תעבירו לאחר ולא תעשה בו כל שימוש, אלא לשם שמירה על שלום הציבור או מניעת פגיעה ברכוש בהתאם להוראות לפי חוק זה או על פי צו בית משפט.</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תקינות של מיתקן גז טעון היתר שאינו מיתקן גז לצריכה עצמית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בעל רישיון ספק גז יבצע בדיקה ראשונית ובדיקות תקופתיות למיתקן גז טעון היתר שאינו מיתקן גז לצריכה עצמית, והכול בהתאם להוראות שקבע השר ולתנאי ההיתר למיתקן הגז; בחוק זה, "בדיקה ראשונית" – בדיקת תקינותו של מיתקן גז לפני הספקה ראשונית של גז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ספק גז ישמור את התיעוד הנוגע לביצוע בדיקה ראשונית ושתי בדיקות תקופתיות אחרונות שבוצעו לפי סעיף זה, באמצעותו או באמצעות סוכן, וכן תיעוד נוסף אם קבע השר, למשך שבע שנים מתום תוקף ההיתר למיתקן הגז; תיעוד כאמור יכול שיישמר באמצעים דיגיטליים.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תקינות של מיתקן גז לצריכה עצמית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בעל רישיון ספק גז יבצע בדיקה ראשונית למיתקן גז לצריכה עצמית; במקרה של הספקת גז באמצעות מכל גז מיטלטל תבוצע בדיקה ראשונית במועד שבו בעל הרישיון סיפק את המכל לראשונה לצרכן או בחודש שקדם לאותו מועד, ובלבד שלא חל שינוי במיתקן הגז ממועד הבדיקה עד מועד הספקת המכל.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בעל רישיון ספק גז יבצע בדיקה תקופתית למיתקן גז לצריכה עצמית שהוא מספק לו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בדיקה תקופתית תבוצע אחת לחמש שנים לפחות, אלא אם כן נקבעה תקופה קצרה יותר לגבי סוגי מיתקני גז בתקן רשמי או בהוראות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החובה לבצע בדיקה תקופתית כאמור בסעיף קטן (ב) תחול כל עוד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ההתקשרות בין בעל רישיון ספק הגז ובין צרכן הגז לא הסתיימה;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המכל הנייח שבבעלות בעל רישיון ספק הגז או מכלי הגז המיטלטלים שבאמצעותם בעל רישיון ספק הגז סיפק גז למיתקן הגז מחוברים למיתקן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בדיקה ראשונית או בדיקה תקופתית של מיתקן גז לצריכה עצמית תבוצע בהתאם לתקן רשמי; לא נקבעו בתקן רשמי הוראות לגבי ביצוע בדיקה כאמור או לגבי ביצוע בדיקה כאמור בעניין מסוים, רשאי השר לקבוע הוראות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סעיפים קטנים (א) ו-(ב), בעל רישיון ספק גז יבצע בדיקה של מיתקן גז לצריכה עצמית אם התבקש לעשות כן על ידי אדם אחר בשל חשש לליקוי במיתקן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ספק גז נכנס יבדוק מיתקן גז לצריכה עצמית לפני שהוא מספק גז למיתקן; בדיקה כאמור תבוצע בהתאם להוראות שנקבעו לפי סעיף קטן (ד) לעניין בדיקה תקופתית.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 רישיון ספק גז יפנה לצרכן הגז לשם תיאום מועד לביצוע בדיקה במיתקן הגז לפי סעיף זה, בהתאם לתנאים שנקבעו לעניין זה ברישיון ספק הגז ובכפוף להוראות לפי סעיף 21 לעניין תיאום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צרכן גז יאפשר לבעל רישיון ספק גז או לסוכן לבצע בדיקה לפי סעיף זה במיתקן הגז, במועד שתואם עמו לפי הוראות סעיף קטן (ז).</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(ט)</w:t>
        <w:tab/>
      </w:r>
      <w:r>
        <w:rPr>
          <w:lang w:bidi="he-IL"/>
          <w:rFonts w:hint="cs" w:cs="FrankRuehl"/>
          <w:szCs w:val="26"/>
          <w:rtl/>
        </w:rPr>
        <w:t xml:space="preserve">(1)</w:t>
      </w:r>
      <w:r>
        <w:rPr>
          <w:lang w:bidi="he-IL"/>
          <w:rFonts w:hint="cs" w:cs="FrankRuehl"/>
          <w:szCs w:val="26"/>
          <w:rtl/>
        </w:rPr>
        <w:tab/>
        <w:t xml:space="preserve">בעל רישיון ספק גז ישמור את התיעוד הנוגע לביצוע בדיקה ראשונית ושתי בדיקות תקופתיות אחרונות שבוצעו לפי סעיף זה, ולעניין הספקת גז באמצעות בדיקות תקופתיות אחרונות שבוצעו לפי סעיף זה, ולעניין הספקת גז באמצעות מערכת גז מרכזית – גם שרטוט של המערכת הכולל את הצנרת, והכול כל עוד הוא מספק גז למיתקן; תיעוד כאמור יכול שיישמר באמצעים דיגיטליים, ורשאי השר לקבוע חובה לשמור תיעוד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במקרה של החלפת ספק גז יעביר ספק הגז היוצא לספק הגז הנכנס את התיעוד כאמור בפסקה (1) וכן תיעוד בנוגע למיתקן הגז הנדרש לפי תקן רשמי.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בסעיף זה, "ספק גז יוצא" ו"ספק גז נכנס" – כהגדרתם בפרק ד' לחוק הסדרים במשק המדינה (תיקוני חקיקה), התשמ"ט-1989.</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ליקויים במיתקן גז</w:t>
                </w:r>
              </w:p>
            </w:txbxContent>
          </v:textbox>
        </v:rect>
      </w:pict>
      <w:r>
        <w:rPr>
          <w:lang w:bidi="he-IL"/>
          <w:rFonts w:hint="cs" w:cs="FrankRuehl"/>
          <w:szCs w:val="34"/>
          <w:rtl/>
        </w:rPr>
        <w:t xml:space="preserve">26.</w:t>
      </w:r>
      <w:r>
        <w:rPr>
          <w:lang w:bidi="he-IL"/>
          <w:rFonts w:hint="cs" w:cs="FrankRuehl"/>
          <w:szCs w:val="26"/>
          <w:rtl/>
        </w:rPr>
        <w:tab/>
        <w:t xml:space="preserve">ראה בעל רישיון ספק גז, במהלך בדיקת מיתקן גז או הספקת גז למיתקן גז או שנודע לו בדרך אחרת, כי המיתקן לא עומד בהוראה מהוראות לפי חוק זה, ובכלל זה בתנאי ההיתר למיתקן גז, או בדרישות תקן רשמי, יפעל לתיקון הליקוי לשם התאמת המיתקן להוראה או לדרישה, בהתאם לדרישות תקן רשמי או לתנאי ההיתר; לא נקבעו בתקן רשמי דרישות לעניין תיקון ליקויים במיתקן גז, רשאי השר לקבוע הוראות לעניין זה.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זרימת גז למיתקן גז לצריכה עצמית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בעל רישיון ספק גז ינתק את הספקת הגז למיתקן גז לצריכה עצמית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צרכן הגז לא איפשר לבעל הרישיון לבצע לגביו בדיקה לפי הוראות סעיף 25, לאחר שבעל הרישיון פנה אליו לשם תיאום מועד ביצוע הבדיקה בהתאם להוראות לפי סעיף 25(ז);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נמצאו במיתקן הגז ליקויים אשר לפי דרישות תקן רשמי יש להפסיק בשלהם מיידית את הספקת הגז למיתקן; לא נקבעו בתקן רשמי דרישות כאמור, רשאי השר לקבוע הוראות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ינתק בעל רישיון ספק גז את הספקת הגז כאמור בסעיף קטן (א) אלא לאחר שמסר לצרכן, ככל הניתן בטרם הניתוק, הודעה שבה צוין, בין היתר, סיבת הניתוק.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ניתוק הספקת הגז לפי סעיף קטן (א) ייעשה באמצעות אבזר שיעצור את הספקת הגז למיתקן הגז; לאחר הניתוק, יסמן בעל הרישיון על גבי המיתקן כי הספקת הגז למיתקן נותקה.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צרכן גז יאפשר לבעל רישיון ספק גז לנתק את הספקת הגז למיתקן גז, לפי הוראות סעיף זה, ולא יחדש את זרימת הגז למיתקן גז שנותק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רישיון ספק גז לא יחדש את הספקת הגז למיתקן גז שנותק לפי סעיף זה ולא יספק גז למיתקן הגז עד לביצוע הבדיקות או לתיקון הליקויים כאמור בסעיף קטן (א),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רישיון ספק גז יהיה פטור מחובת ניתוק לפי סעיף קטן (א)(1) אם לא היתה לו גישה למיתקן הגז לשם הניתוק כאמור או שצרכן הגז לא איפשר לו לנתק את הספקת הגז למיתקן הגז, ובלבד שבעל רישיון ספק הגז מחזיק תיעוד בנוגע לסיבה לאי-הניתוק.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פנה צרכן גז לבעל רישיון ספק גז כדי לתאם ביצוע בדיקות או תיקון ליקויים כאמור בסעיף קטן (א), יפעל ספק הגז לתיאום הביצוע או התיקון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בתובענה אזרחית שהוגשה נגד בעל רישיון ספק גז בשל הפרת חובותיו לבצע פעולת ספק גז, תהיה זו הגנה טובה לבעל רישיון ספק הגז אם הוכיח כי ניתק את הספקת הגז למיתקן הגז לפי הוראות סעיף זה.</w:t>
      </w:r>
    </w:p>
    <w:p>
      <w:pPr>
        <w:bidi/>
        <w:spacing w:before="70" w:after="5" w:line="250" w:lineRule="auto"/>
        <w:jc w:val="center"/>
      </w:pPr>
      <w:defaultTabStop w:val="720"/>
      <w:r>
        <w:rPr>
          <w:lang w:bidi="he-IL"/>
          <w:rFonts w:hint="cs" w:cs="FrankRuehl"/>
          <w:szCs w:val="26"/>
          <w:b/>
          <w:bCs/>
          <w:rtl/>
        </w:rPr>
        <w:t xml:space="preserve">סימן ב':ביצוע פעולת ספק גז באמצעות סוכן</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פעולת ספק גז באמצעות סוכן</w:t>
                </w:r>
              </w:p>
            </w:txbxContent>
          </v:textbox>
        </v:rect>
      </w:pict>
      <w:r>
        <w:rPr>
          <w:lang w:bidi="he-IL"/>
          <w:rFonts w:hint="cs" w:cs="FrankRuehl"/>
          <w:szCs w:val="34"/>
          <w:rtl/>
        </w:rPr>
        <w:t xml:space="preserve">28.</w:t>
      </w:r>
      <w:r>
        <w:rPr>
          <w:lang w:bidi="he-IL"/>
          <w:rFonts w:hint="cs" w:cs="FrankRuehl"/>
          <w:szCs w:val="26"/>
          <w:rtl/>
        </w:rPr>
        <w:tab/>
        <w:t xml:space="preserve">בעל רישיון ספק גז לא יבצע פעולת ספק גז באמצעות סוכן אלא אם כן המנהל התיר לו ברישיון לבצעה באמצעות אותו סוכן ובהתאם לתנאים שנקבעו ברישיון.</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לביצוע פעולת ספק גז באמצעות סוכן</w:t>
                </w:r>
              </w:p>
            </w:txbxContent>
          </v:textbox>
        </v:rect>
      </w:pict>
      <w:r>
        <w:rPr>
          <w:lang w:bidi="he-IL"/>
          <w:rFonts w:hint="cs" w:cs="FrankRuehl"/>
          <w:szCs w:val="34"/>
          <w:rtl/>
        </w:rPr>
        <w:t xml:space="preserve">29.</w:t>
      </w:r>
      <w:r>
        <w:rPr>
          <w:lang w:bidi="he-IL"/>
          <w:rFonts w:hint="cs" w:cs="FrankRuehl"/>
          <w:szCs w:val="26"/>
          <w:rtl/>
        </w:rPr>
        <w:tab/>
        <w:t xml:space="preserve">המנהל רשאי להתיר לבעל רישיון ספק גז, ברישיון ספק הגז ובתנאים שיקבע בו, לבצע פעולת ספק גז באמצעות סוכן, אם מתקיימים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הסוכן הוא אזרח ישראלי או תושב ישראל, או חברה כהגדרתה בחוק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הרישיון והסוכן התקשרו ביניהם בחוזה בכתב לביצוע פעולת ספק גז מטעמו של בעל הרישיון באמצעות הסוכן; בחוזה כאמור יפורטו פעולות ספק גז שהסוכן יבצע מטעם בעל הרישיון, ובכלל זה רשימת מיתקני הגז טעוני ההיתר שהסוכן יפעיל מטעמו של בעל הרישיון או רשימת האזורים שבהם הסוכן יספק גז לצרכני גם מטעם בעל הרישיון,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לסוכן מיומנות, ידע מקצועי וניסיון, ואם הסוכן הוא חברה – למנהל הכללי של החברה או למנהל בכיר בחברה וכן לבעלי תפקידים בחברה המבצעים פעולות ספק גז מיומנות, ידע מקצועי וניסיון, והכול כפי שקבע השר באישור ועדת הכלכלה;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הסוכן עבר הכשרה בביצוע פעולות ספק גז שערך בעל הרישיון לפי תכנית שאישר המנהל, ואם הסוכן הוא חברה – המנהל הכללי של החברה או מנהל בכיר בחברה וכן בעלי תפקידים בחברה המבצעים פעולות ספק גז עברו הכשרה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הסוכן מבוטח בביטוח לכיסוי חבותו על נזקים, בהתאם להוראות כאמור בסעיף 33;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הסוכן אינו עוסק בביצוע פעולות ספק גז מטעם בעל רישיון ספק גז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הסוכן לא הורשע בעבירה שמפאת מהותה, חומרתה או נסיבותיה אין הוא ראוי, לדעת המנהל, לבצע פעולות ספק גז, ואם הסוכן הוא חברה – גם בעל שליטה או נושא משרה בה לא הורשעו בעבירה כאמור.</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פעולת ספק גז באמצעות סוכן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מבקש רישיון ספק גז או בעל רישיון ספק גז רשאי לבקש מהמנהל, בבקשה לרישיון ספק גז או לחידוש הרישיון לפי סעיף 5, להתיר לו לבצע פעולת ספק גז באמצעות סוכן.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ספק גז רשאי לבקש מהמנהל, בתקופת תוקפו של רישיונו, להתיר לו לבצע פעולת ספק גז באמצעות סוכן; בקשה כאמור תכלול פרטים ומסמכים שקבע השר, ורשאי המנהל לדרוש מבעל הרישיון פרטים או מסמכים נוספים, אם נראה לו שהדבר דרוש בנסיבות העניין לשם מתן ההחלטה בבקשה; החלטת המנהל בבקשה לפי סעיף קטן זה תינתן בתוך 60 ימים מיום קבלת הבקשה.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הפסקת התקשרות עם סוכן</w:t>
                </w:r>
              </w:p>
            </w:txbxContent>
          </v:textbox>
        </v:rect>
      </w:pict>
      <w:r>
        <w:rPr>
          <w:lang w:bidi="he-IL"/>
          <w:rFonts w:hint="cs" w:cs="FrankRuehl"/>
          <w:szCs w:val="34"/>
          <w:rtl/>
        </w:rPr>
        <w:t xml:space="preserve">31.</w:t>
      </w:r>
      <w:r>
        <w:rPr>
          <w:lang w:bidi="he-IL"/>
          <w:rFonts w:hint="cs" w:cs="FrankRuehl"/>
          <w:szCs w:val="26"/>
          <w:rtl/>
        </w:rPr>
        <w:tab/>
        <w:t xml:space="preserve">בעל רישיון ספק גז שהחליט על הפסקת ההתקשרות עם סוכן שביצע מטעמו פעולות ספק גז לפי סימן זה והודיע על כך לסוכן, יודיע למנהל, ללא דיחוי ובטרם הפסקת ההתקשרות על כוונתו לעשות כן; המנהל רשאי לתת הוראות לבעל הרישיון ולסוכן לעניין זה, ובכלל זה הוראות לעניין הסדרת סיום פעולות הסוכן באופן ובמועד כפי שיורה ולעניין הספקת הגז לצרכנים.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ביצוע פעולת ספק גז באמצעות סוכן</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המנהל רשאי להחליט, בהחלטה מנומקת בכתב, כי בעל רישיון ספק גז שהותר לו לבצע פעולת ספק גז באמצעות סוכן מסוים לא יהיה רשאי לעשות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ליתרת תקופת הרישיון או לתקופה קצרה יותר עד לקיום תנאים שיורה,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חדל להתקיים באותו סוכן תנאי מהתנאים כאמור בסעיף 29;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הותר בעל הרישיון לבצע פעולת ספק גז באמצעות סוכן על יסוד מידע כוזב, שגוי, מטעה או חלקי;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אחת הנסיבות כאמור בסעיף 8(א)(2), (4) או (5), שיחולו לעניין זה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עוד תלויים ועומדים נגד הסוכן הליכים בשל עבירה כאמור בסעיף 29(7), ואם הסוכן הוא חברה – תלויים ועומדים נגד בעל שליטה או נושא משרה בה הליכים בשל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ייתן החלטה לפי סעיף קטן (א) אלא לאחר שנתן לבעל רישיון ספק הגז ולסוכן הזדמנות לטעון את טענותיהם.</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לסוכן</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בעל רישיון ספק גז יבטח סוכן המבצע פעולת ספק גז מטעמו בביטוח לכיסוי חבותו בשל נזקים, בהתאם להוראות לפי סעיף 22,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ביטוח כאמור בסעיף קטן (א) יהיה באותם התנאים שבהם בעל רישיון ספק הגז מבוטח כאמור בסעיף 22 ויהיה תקף במשך כל התקופה שבה אותו סוכן רשאי לבצע מטעמו של בעל הרישיון פעולת ספק גז כאמור בסעיפים 30 ו-31.</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על סוכן</w:t>
                </w:r>
              </w:p>
            </w:txbxContent>
          </v:textbox>
        </v:rect>
      </w:pict>
      <w:r>
        <w:rPr>
          <w:lang w:bidi="he-IL"/>
          <w:rFonts w:hint="cs" w:cs="FrankRuehl"/>
          <w:szCs w:val="34"/>
          <w:rtl/>
        </w:rPr>
        <w:t xml:space="preserve">34.</w:t>
      </w:r>
      <w:r>
        <w:rPr>
          <w:lang w:bidi="he-IL"/>
          <w:rFonts w:hint="cs" w:cs="FrankRuehl"/>
          <w:szCs w:val="26"/>
          <w:rtl/>
        </w:rPr>
        <w:tab/>
        <w:t xml:space="preserve">הוראות לפי חוק התקנים בקשר לגז או למיתקן גז החלות לגבי בעל רישיון ספק גז, וכן ההוראות לפי חוק זה, למעט הוראות סעיפים 22 ו-23 ופרקים ב' ו-ה', יחולו גם לגבי סוכן המבצע פעולת ספק גז מטעמו של בעל רישיון ספק גז, בכפוף להוראות הרישיון לעניין ביצוע פעולת ספק גז באמצעות סוכן כאמור בסימן זה, והכול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19, במקום האמור בו יקראו "סוכן לא ירכוש גז אלא מבעל רישיון ספק הגז שמטעמו הוא מבצע פעולת ספק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20, במקום האמור בו יקראו: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   סוכן לא יספק גז אלא לאחד מאלה: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(1)  צרכן גז;</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  מי שפטור מחובת קבלת רישיון ספק גז לפי הוראות סעיף 3(א)(2) או (3).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סוכן לא יספק גז לצרכן גז אלא אם כן בעל רישיון ספק הגז שמטעמו הוא פועל התקשר עם הצרכן בחוזה בכתב להספקת גז; ואולם סוכן רשאי לספק גז לצרכן גז אף אם בעל הרישיון לא התקשר עם הצרכן בחוזה, ובלבד שבעל הרישיון מסר לצרכן, בסמוך למועד הספקת הגז וחמישה ימים לכל היותר לאחר מועד ההספקה, חשבונית ובה פרטי בעל הרישיון ופרטי צרכן הגז".</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פיקוח של בעל רישיון ספק גז על קיום ההוראות בידי סוכן</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בעל רישיון ספק גז המבצע פעולת ספק גז באמצעות סוכן לפי הוראות פרק זה חייב לפקח על קיום ההוראות בידי הסוכן כאמור בסעיף 34.</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בעל רישיון ספק גז המבצע פעולת ספק גז באמצעות סוכן, יבצע את כל הפעולות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יערוך ביקורת, אחת לשישה חודשים לפחות, שבה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יבדוק את התאמת כמות הגז שהסוכן רכש למספר צרכני הגז שהוא מספק להם גז מטעם בעל הרישיון ולסוגיהם;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יבדוק את קיומו של חוזה בכתב להספקת גז עם כל צרכן גז שהסוכן מספק לו גז מטעם בעל הרישיון או קיומה של חשבונית כאמור בסעיף 20(ב) שנמסרה לצרכן הגז;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יבדוק את קיומם של טפסים המעידים על ביצוע בדיקות ראשוניות ובדיקות תקופתיות בהתאם להוראות לפי סעיף 25 לכל מיתקני הגז לצריכה עצמית המשמשים צרכני גז שהסוכן מספק להם גז מטעם בעל הרישיון;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יבדוק את תקינותם של 1% לפחות ממיתקני הגז לצריכה עצמית המשמשים צרכני גז שהסוכן מספק להם גז מטעם בעל הרישיון, ובלבד שמספר המיתקנים שייבדקו לפי פסקת משנה זו לא יקטן מ־10 ולא יעלה על 500; בדיקה לפי פסקת משנה זו לא תבוא במקום הבדיקה התקופתית למיתקן גז; בדיקה כאמור תתבצע במיתקני הגז;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יקיים אחת לשנה לסוכנים המבצעים פעולות ספק גז מטעמו הדרכת ריענון לגבי פעולות הספקת הגז שהם מבצעים מטעם בעל הרישיון, במתכונת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פעולות נוספות, אם קבע השר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ספק גז ירשום את הפעולות שביצע לפי סעיף קטן (ב), יתעד את הבדיקות כאמור וישמור את הרישום והתיעוד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בעל רישיון ספק גז בביקורת שערך לפי סעיף זה כי סוכן מטעמו הפר הוראה מהוראות לפי חוק זה או הוראה מהוראות לפי חוק התקנים בקשר לגז או למיתקן גז או שנודע לו על כך בדרך אחרת, יפעל לתיקון ההפרה ולמניעת הישנותה; מצא בעל רישיון ספק גז כי הפרה כאמור שביצע סוכן מטעמו עלולה לסכן באופן ממשי ומיידי אדם או רכוש, ידווח על כך למנהל בכתב מייד.</w:t>
      </w:r>
    </w:p>
    <w:p>
      <w:pPr>
        <w:bidi/>
        <w:spacing w:before="70" w:after="5" w:line="250" w:lineRule="auto"/>
        <w:jc w:val="center"/>
      </w:pPr>
      <w:defaultTabStop w:val="720"/>
      <w:r>
        <w:rPr>
          <w:lang w:bidi="he-IL"/>
          <w:rFonts w:hint="cs" w:cs="FrankRuehl"/>
          <w:szCs w:val="26"/>
          <w:b/>
          <w:bCs/>
          <w:rtl/>
        </w:rPr>
        <w:t xml:space="preserve">סימן ג':חובת בעל רישיון עבודת גז</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לבעל רישיון עבודת גז</w:t>
                </w:r>
              </w:p>
            </w:txbxContent>
          </v:textbox>
        </v:rect>
      </w:pict>
      <w:r>
        <w:rPr>
          <w:lang w:bidi="he-IL"/>
          <w:rFonts w:hint="cs" w:cs="FrankRuehl"/>
          <w:szCs w:val="34"/>
          <w:rtl/>
        </w:rPr>
        <w:t xml:space="preserve">36.</w:t>
      </w:r>
      <w:r>
        <w:rPr>
          <w:lang w:bidi="he-IL"/>
          <w:rFonts w:hint="cs" w:cs="FrankRuehl"/>
          <w:szCs w:val="26"/>
          <w:rtl/>
        </w:rPr>
        <w:tab/>
        <w:t xml:space="preserve">בעל רישיון עבודת גז יהיה מבוטח בביטוח לכיסוי חבותו בשל נזקים, במשך כל תקופת הרישיון, בהתאם להוראות שקבע השר, באישור ועדת הכלכלה.</w:t>
      </w:r>
    </w:p>
    <w:p>
      <w:pPr>
        <w:bidi/>
        <w:spacing w:before="70" w:after="5" w:line="250" w:lineRule="auto"/>
        <w:jc w:val="center"/>
      </w:pPr>
      <w:defaultTabStop w:val="720"/>
      <w:r>
        <w:rPr>
          <w:lang w:bidi="he-IL"/>
          <w:rFonts w:hint="cs" w:cs="FrankRuehl"/>
          <w:szCs w:val="26"/>
          <w:b/>
          <w:bCs/>
          <w:rtl/>
        </w:rPr>
        <w:t xml:space="preserve">פרק ד':הגבלות נוספות לעניין ביצוע פעולות בקשר לגז</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הגז לדרישות התקן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לא ייצר אדם, לא ייבא, לא ירכוש מייבוא ולא יספק גז אלא אם כן הגז עומד בדרישות התקן כמפורט בתוספת השביעית.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בנסיבות מיוחדות, בהחלטה מנומקת בכתב, לתת לאדם פטור מחובת התאמת הגז לדרישות התקן כאמור באותו סעיף קטן, לתקופה קצובה כפי שיורה, אם שוכנע כי אין בכך כדי לפגוע בבטיחות הציבור או בשלומו; המנהל רשאי להורות על תנאים למתן הפטור ועל חובות שיחולו על מקבל הפטור לשם הבטחת רמת הבטיחות הנדרשת לפי חוק זה; פטור לפי סעיף קטן זה יפורסם באתר האינטרנט של המשרד.</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רכישת גז ממי שאינו בעל רישיון ספק גז</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צרכן גז לא ירכוש גז אלא מבעל רישיון ספק גז או ממי שפטור מחובת קבלת רישיון ספק גז לפי הוראות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שפטור מחובת קבלת רישיון ספק גז לפי הוראות סעיף 3(א)(2) או (3) לא ירכוש גז אלא מבעל רישיון ספק גז או מסוכן.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העסקת מי שאינו בעל רישיון עבודת גז</w:t>
                </w:r>
              </w:p>
            </w:txbxContent>
          </v:textbox>
        </v:rect>
      </w:pict>
      <w:r>
        <w:rPr>
          <w:lang w:bidi="he-IL"/>
          <w:rFonts w:hint="cs" w:cs="FrankRuehl"/>
          <w:szCs w:val="34"/>
          <w:rtl/>
        </w:rPr>
        <w:t xml:space="preserve">39.</w:t>
      </w:r>
      <w:r>
        <w:rPr>
          <w:lang w:bidi="he-IL"/>
          <w:rFonts w:hint="cs" w:cs="FrankRuehl"/>
          <w:szCs w:val="26"/>
          <w:rtl/>
        </w:rPr>
        <w:tab/>
        <w:t xml:space="preserve">מי שאינו צרכן גז ביתי, ובכלל זה בעל רישיון ספק גז או סוכן, לא יעסיק בעבודות גז אלא את מי שהוא בעל רישיון עבודת גז או את מי שפטור מחובת קבלת רישיון כאמור לפי הוראות סעיף 14(ב).</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אחסון מכלי מחנאות שאינם משמשים למילוי חוזר</w:t>
                </w:r>
              </w:p>
            </w:txbxContent>
          </v:textbox>
        </v:rect>
      </w:pict>
      <w:r>
        <w:rPr>
          <w:lang w:bidi="he-IL"/>
          <w:rFonts w:hint="cs" w:cs="FrankRuehl"/>
          <w:szCs w:val="34"/>
          <w:rtl/>
        </w:rPr>
        <w:t xml:space="preserve">40.</w:t>
      </w:r>
      <w:r>
        <w:rPr>
          <w:lang w:bidi="he-IL"/>
          <w:rFonts w:hint="cs" w:cs="FrankRuehl"/>
          <w:szCs w:val="26"/>
          <w:rtl/>
        </w:rPr>
        <w:tab/>
        <w:t xml:space="preserve">מי שמאחסן מכלי מחנאות שאינם משמשים למילוי חוזר בקיבולת כוללת שאינה עולה על 60 ליטרים או קיבולת אחרת שקבע השר, לשם שיווקם, יחולו עליו הדרישות המפורטות בתוספת השמינית.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אחסון או הובלה של גז בידי צרכן גז שאינו צרכן גז ביתי</w:t>
                </w:r>
              </w:p>
            </w:txbxContent>
          </v:textbox>
        </v:rect>
      </w:pict>
      <w:r>
        <w:rPr>
          <w:lang w:bidi="he-IL"/>
          <w:rFonts w:hint="cs" w:cs="FrankRuehl"/>
          <w:szCs w:val="34"/>
          <w:rtl/>
        </w:rPr>
        <w:t xml:space="preserve">41.</w:t>
      </w:r>
      <w:r>
        <w:rPr>
          <w:lang w:bidi="he-IL"/>
          <w:rFonts w:hint="cs" w:cs="FrankRuehl"/>
          <w:szCs w:val="26"/>
          <w:rtl/>
        </w:rPr>
        <w:tab/>
        <w:t xml:space="preserve">צרכן גז שאינו צרכן גז ביתי המאחסן או מוביל מכלים מיטלטלים כאמור בתוספת השנייה או השלישית לשם עיסוקו, יאחסן או יוביל את המכלים במקום מאוורר ובמצב מאונך, ובזמן ההובלה יבטיח כי המכלים מאובטחים מפני נפילה ויחזיק בכלי הרכב אישור המעיד על רכישת המכלים מבעל רישיון ספק גז; השר רשאי לקבוע דרישות נוספות לאחסון או להובלה של גז לפי סעיף זה.</w:t>
      </w:r>
    </w:p>
    <w:p>
      <w:pPr>
        <w:bidi/>
        <w:spacing w:before="70" w:after="5" w:line="250" w:lineRule="auto"/>
        <w:jc w:val="center"/>
      </w:pPr>
      <w:defaultTabStop w:val="720"/>
      <w:r>
        <w:rPr>
          <w:lang w:bidi="he-IL"/>
          <w:rFonts w:hint="cs" w:cs="FrankRuehl"/>
          <w:szCs w:val="26"/>
          <w:b/>
          <w:bCs/>
          <w:rtl/>
        </w:rPr>
        <w:t xml:space="preserve">פרק ה':המנהל וסמכויותיו</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המנהל וסמכויותיו</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השר ימנה, מקרב עובדי משרדו, אדם בעל ידע וכישורים מתאימים להיות מנהל ענייני בטיחות הגז שיהיו נתונות לו הסמכויות לפי חוק זה; הודעה על המינוי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סמכויות המנהל לפי סעיפים 3(ב), 37(ב) ו־47(ב)(2) ופרקים ח' ו־ט' יהיו נתונות למנהל מינהל הדלק במשרד.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מינהל הדלק במשרד רשאי לאצול את סמכויותיו לפי פרק ח', למעט לפי סעיף 62(ג), למנהל ענייני בטיחות הגז או לעובד בכיר אחר האחראי לנושא העיצומים הכספיים במשרד; הודעה על אצילת סמכות כאמור תפורסם ברשומות.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ליקוי או הפסקת הפרה</w:t>
                </w:r>
              </w:p>
            </w:txbxContent>
          </v:textbox>
        </v:rect>
      </w:pict>
      <w:r>
        <w:rPr>
          <w:lang w:bidi="he-IL"/>
          <w:rFonts w:hint="cs" w:cs="FrankRuehl"/>
          <w:szCs w:val="34"/>
          <w:rtl/>
        </w:rPr>
        <w:t xml:space="preserve">43.</w:t>
      </w:r>
      <w:r>
        <w:rPr>
          <w:lang w:bidi="he-IL"/>
          <w:rFonts w:hint="cs" w:cs="FrankRuehl"/>
          <w:szCs w:val="26"/>
          <w:rtl/>
        </w:rPr>
        <w:tab/>
        <w:t xml:space="preserve">היה למנהל יסוד סביר להניח כי קיים ליקוי במיתקן גז או כי בעל רישיון ספק גז או סוכן הפר הוראה מההוראות לפי חוק זה או מההוראות לפי חוק התקנים בקשר לגז או למיתקן גז, רשאי הוא להורות לבעל רישיון ספק הגז, בהודעה בכתב, לתקן את הליקוי או להפסיק את ההפרה, לפי העניין, באופן, בתוך פרק הזמן ובתנאים כפי שיורה.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תכנית בטיחות</w:t>
                </w:r>
              </w:p>
            </w:txbxContent>
          </v:textbox>
        </v:rect>
      </w:pict>
      <w:r>
        <w:rPr>
          <w:lang w:bidi="he-IL"/>
          <w:rFonts w:hint="cs" w:cs="FrankRuehl"/>
          <w:szCs w:val="34"/>
          <w:rtl/>
        </w:rPr>
        <w:t xml:space="preserve">44.</w:t>
      </w:r>
      <w:r>
        <w:rPr>
          <w:lang w:bidi="he-IL"/>
          <w:rFonts w:hint="cs" w:cs="FrankRuehl"/>
          <w:szCs w:val="26"/>
          <w:rtl/>
        </w:rPr>
        <w:tab/>
        <w:t xml:space="preserve">המנהל רשאי להורות לבעל רישיון ספק גז להכין תכנית בטיחות בנוגע למיתקן גז שלגביו ניתן לו היתר למיתקן גז, לפי הנחיות ועד המועד כפי שיורה; הוראה כאמור יכול שתהיה לגבי סוג של מיתקני גז או לגבי מיתקן גז מסוים.</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שימוש במיתקן גז</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המנהל רשאי להורות לבעל רישיון ספק גז או למחזיק במיתקן גז, בהודעה בכתב, להפסיק שימוש במיתקן גז ולרוקן את הגז מהמיתקן ללא דיחוי,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מיתקן הגז טעון היתר ולא ניתן לגביו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ראה שטעמי בטיחות של אדם או רכוש מחייבים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ייתן הוראה לפי סעיף זה אלא לאחר שנתן למי שכלפיו מופנית ההוראה הזדמנות לטעון את טענותיו; ואולם, המנהל רשאי לתת הוראה לפי סעיף זה אף בטרם נתן למי שכלפיו מופנית ההוראה הזדמנות כאמור אם היה לו יסוד סביר להניח כי מיתקן הגז מהווה סכנה ממשית ומיידית לאדם או לרכוש, ובלבד שייתן למי שכלפיו מופנית ההוראה הזדמנות לטעון את טענותיו בהקדם האפשרי לאחר מתן ההוראה, ולא יאוחר מ־30 ימים לאחר מתן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בוצעה הוראה שנתן המנהל לפי סעיף זה וראה המנהל שאי־ביצועה מהווה סכנה ממשית ומיידית לאדם או לרכוש, רשאי הוא לנקוט צעדים לכפיית קיומה או לבצעה במקום מי שחייב בביצועה ולגבות מהאדם שכלפיו מופנית ההוראה את כפל ההוצאות שהוציא לשם כך; על גביית הוצאות כאמור יחולו הוראות פקודת המסים (גבייה), כאילו היו מס כמשמעותו באותה פקודה.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ביצוע עבודת גז שאינה טעונה רישיון עבודת גז</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המנהל רשאי להורות למי שמבצע עבודת גז שביצועה אינו טעון רישיון עבודת גז בהתאם להוראות לפי סעיף 14(ב)(3) להפסיק לבצעה, אם מבצע עבודת הגז הפר הוראה מההוראות לפי חוק זה או מהוראות לפי חוק התקנים בקשר לגז או למיתקן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ייתן הוראה לפי סעיף זה אלא לאחר שנתן למי שכלפיו מופנית ההוראה הזדמנות לטעון את טענותיו; ואולם, המנהל רשאי לתת הוראה לפי סעיף זה אף בטרם ניתנה למי שכלפיו מופנית ההוראה הזדמנות כאמור אם היה לו יסוד סביר להניח כי בשל פעילותו יש חשש לסכנה מיידית של פגיעה באדם או של גרימת נזק חמור לרכוש, ובלבד שייתן למי שכלפיו מופנית ההוראה הזדמנות לטעון את טענותיו בהקדם האפשרי לאחר מתן ההוראה, ולא יאוחר מ־30 ימים לאחר מתן ההוראה.</w:t>
      </w:r>
    </w:p>
    <w:p>
      <w:pPr>
        <w:bidi/>
        <w:spacing w:before="70" w:after="5" w:line="250" w:lineRule="auto"/>
        <w:jc w:val="center"/>
      </w:pPr>
      <w:defaultTabStop w:val="720"/>
      <w:r>
        <w:rPr>
          <w:lang w:bidi="he-IL"/>
          <w:rFonts w:hint="cs" w:cs="FrankRuehl"/>
          <w:szCs w:val="26"/>
          <w:b/>
          <w:bCs/>
          <w:rtl/>
        </w:rPr>
        <w:t xml:space="preserve">פרק ו':פיקוח ואכיפה</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 וסמכויות פיקוח</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השר רשאי להסמיך, מקרב עובדי משרדו, מפקחים שיהיו נתונות להם הסמכויות לפי פרק זה, כולן או חלקן, לשם פיקוח על ביצוע הוראות לפי חוק זה (בפרק זה – 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לא יאוחר משלושה חודשים מיום קבלת פרטי העובד, כי היא אינה מתנגדת להסמכתו מטעמים של שלום הציבור וביטחונו,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פרק זה, כפי שהורה השר, בהסכמת השר לביטחון הפנים, וכן הכשרה מתאימה בנושאים הנוגעים לחוק זה ולהוראות חוק התקנים בקשר לגז או למיתקן גז, כפי שהורה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 בהתייעצות עם השר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הסמכת מפקח לפי סעיף זה תפורסם ברשומות ובאתר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פיקוח על ביצוע ההוראות לפי חוק זה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את ביצוען של ההוראות לפי חוק זה או להקל על ביצוען;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בדיקות או מדידות או ליטול דגימות, למסור את המדידות או הדגימות לבדיקת מעבדה מאושרת, לשמור אותן או לנהוג בהן בדרך אחרת, וכן להורות לבעל רישיון ספק גז על מסירת המדידות או הדגימות כאמור לבדיקת מעבדה מאושרת או על שמירתן לתקופה שיורה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להיכנס למקום שיש לו יסוד להניח כי נמצא בו מיתקן גז, לרבות לכלי תחבורה כשהוא נייח, ובלבד שלא ייכנס למקום המשמש למגורים אלא על פי צו של בית משפט; ואולם, מפקח רשאי להיכנס למקום המשמש למגורים גם בלא צו של בית משפט, לבקשת המחזיק במקום או אם יש לו יסוד סביר להניח שמיתקן הגז הנמצא במקום מהווה סכנה ממשית ומיידית לאדם או לרכוש; לעניין זה לא יראו שטחים משותפים בבניין מגורים כמקום המשמש למגורים.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אכיפה</w:t>
                </w:r>
              </w:p>
            </w:txbxContent>
          </v:textbox>
        </v:rect>
      </w:pict>
      <w:r>
        <w:rPr>
          <w:lang w:bidi="he-IL"/>
          <w:rFonts w:hint="cs" w:cs="FrankRuehl"/>
          <w:szCs w:val="34"/>
          <w:rtl/>
        </w:rPr>
        <w:t xml:space="preserve">48.</w:t>
      </w:r>
      <w:r>
        <w:rPr>
          <w:lang w:bidi="he-IL"/>
          <w:rFonts w:hint="cs" w:cs="FrankRuehl"/>
          <w:szCs w:val="26"/>
          <w:rtl/>
        </w:rPr>
        <w:tab/>
        <w:t xml:space="preserve">התעורר חשד לביצוע עבירה לפי הוראות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לתפוס כל חפץ הקשור לביצוע עבירה כאמור; על תפיסה לפי פסקה זו יחולו הוראות הפרק הרביעי לפקודת סדר הדין הפלילי (מעצר וחיפוש) [נוסח חדש], התשכ"ט-1969 (בסעיף קטן זה – פקודת מעצר וחיפוש),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מפקח לא יעשה שימוש בסמכויות הנתונות לו לפי פרק זה אלא בעת מילוי תפקידו ובהתקיים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בעת ביצוע סמכויותיו לפי סעיף 48, הוא לובש מדי מפקח בצבע ובצורה שהורה השר לעניין זה, ובלבד שהמדים כאמור אינם נחזים להיות מדי 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בידו תעודה החתומה בידי השר, המעידה על תפקידו ועל סמכויותיו של מפקח, שאותה יציג על 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ההזדהות לפי סעיף קטן (א) לא תחול אם קיומה עלול לגרום לפגיעה בביטחון המפקח או בביטחון אדם אחר; חלפה הנסיבה שבשלה לא קיים המפקח את חובת ההזדהות כאמור בסעיף קטן זה, יקיים המפקח את חובתו כאמור מוקדם ככל האפשר.</w:t>
      </w:r>
    </w:p>
    <w:p>
      <w:pPr>
        <w:bidi/>
        <w:spacing w:before="70" w:after="5" w:line="250" w:lineRule="auto"/>
        <w:jc w:val="center"/>
      </w:pPr>
      <w:defaultTabStop w:val="720"/>
      <w:r>
        <w:rPr>
          <w:lang w:bidi="he-IL"/>
          <w:rFonts w:hint="cs" w:cs="FrankRuehl"/>
          <w:szCs w:val="26"/>
          <w:b/>
          <w:bCs/>
          <w:rtl/>
        </w:rPr>
        <w:t xml:space="preserve">פרק ז':עונשין</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העושה אחד מאלה, דינו – מאסר שנתיים או קנס כאמור בסעיף 61(א)(4)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מבצע פעולת ספק גז בלא רישיון ספק גז, בניגוד להוראות סעיף 2, ובלבד שאינו פטור מחובת רישוי לפי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מקים או מפעיל מיתקן גז טעון היתר בלא היתר למיתקן הגז, בניגוד להוראות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מבצע עבודת גז ללא רישיון עבודת גז, בניגוד להוראות סעיף 14(א), ובלבד שאינו פטור מחובת רישוי לפי סעיף 14(ב);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רישיון ספק גז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הרוכש גז, בניגוד להוראות סעיף 19;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המספק גז בניגוד להוראות סעיף 20(א);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המעסיק בעבודת גז את מי שאינו בעל רישיון עבודת גז, בניגוד להוראות סעיף 39;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סוכן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הרוכש גז, בניגוד להוראות סעיף 19 כפי שהוחל בסעיף 34(1);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המספק גז, בניגוד להוראות סעיף 20(א) כפי שהוחל בסעיף 34(2);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המעסיק בעבודת גז את מי שאינו בעל רישיון עבודת גז, בניגוד להוראות סעיף 39 כפי שהוחל בסעיף 34.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18 חודשים או קנס כאמור בסעיף 61(א)(3)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ספק גז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המבצע פעולת ספק גז שלא בהתאם לתנאי רישיון ספק הגז, בניגוד להוראות סעיף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המבצע שינוי יסודי במיתקן גז טעון היתר בלא היתר לביצוע שינוי יסודי במיתקן הגז, בניגוד להוראות סעיף 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שאינו מבצע בדיקה ראשונית או בדיקה תקופתית למיתקן גז טעון היתר שאינו מיתקן גז לצריכה עצמית, בניגוד להוראות סעיף 24(א);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המבצע פעולת ספק גז באמצעות סוכן בלי שהמנהל התיר לו ברישיון לעשות כן או שלא בהתאם לתנאים שנקבעו ברישיונו, בניגוד להוראות סעיף 28;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סוכן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המבצע פעולת ספק גז שלא בהתאם לתנאי רישיון ספק הגז, בניגוד להוראות סעיף 2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המבצע שינוי יסודי במיתקן גז טעון היתר בלא היתר לביצוע שינוי יסודי במיתקן הגז, בניגוד להוראות סעיף 9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שאינו מבצע בדיקה ראשונית או בדיקה תקופתית למיתקן גז טעון היתר שאינו מיתקן גז לצריכה עצמית, בניגוד להוראות סעיף 24(א) כפי שהוחל בסעיף 34;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רישיון ספק גז או מחזיק במיתקן גז שאינו פועל בהתאם להוראת המנהל להפסיק שימוש במיתקן גז או לרוקן אותו שניתנה לפי סעיף 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שמבצע עבודת גז, שביצועה אינו טעון רישיון עבודת גז בהתאם להוראות לפי סעיף 14(ב)(3) שאינו פועל בהתאם להוראת המנהל להפסקת ביצוע עבודת הגז שניתנה לפי סעיף 46.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שנה או קנס כאמור בסעיף 61(א)2)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ספק גז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המקים או מפעיל מיתקן גז טעון היתר או מבצע שינוי יסודי במיתקן כאמור שלא בהתאם לתנאי ההיתר, בניגוד להוראות סעיף 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שאינו מבצע בדיקה ראשונית למיתקן גז לצריכה עצמית, בניגוד להוראות סעיף 25(א);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שאינו מבצע בדיקה תקופתית למיתקן גז לצריכה עצמית שהוא מספק לו גז, בניגוד להוראות סעיף 25(ב);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שאינו מבצע בדיקה של מיתקן גז לצריכה עצמית אף שהתבקש לעשות כן על ידי צרכן גז, בניגוד להוראות סעיף 25(ה);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שהוא ספק גז נכנס שאינו מבצע בדיקה למיתקן גז לצריכה עצמית לפני שהוא מספק גז למיתקן, בניגוד להוראות סעיף 25(ו);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שאינו מנתק את זרימת הגז למיתקן גז, בניגוד להוראות סעיף 27(א) עד (ג);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המחדש את זרימת הגז למיתקן גז שנותק או המספק גז למיתקן כאמור, בניגוד להוראות סעיף 27(ה);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שאינו פועל בהתאם להוראת המנהל לתיקון ליקוי או להפסקת הפרה שניתנה לפי סעיף 43;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סוכן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המקים או מפעיל מיתקן גז טעון היתר או מבצע שינוי יסודי במיתקן כאמור שלא בהתאם לתנאי ההיתר, בניגוד להוראות סעיף 9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שאינו מבצע בדיקה ראשונית למיתקן גז לצריכה עצמית, בניגוד להוראות סעיף 25(א)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שאינו מבצע בדיקה תקופתית למיתקן גז לצריכה עצמית שהוא מספק לו גז, בניגוד להוראות סעיף 25(ב)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שאינו מבצע בדיקה של מיתקן גז לצריכה עצמית אף שהתבקש לעשות כן על ידי צרכן גז, בניגוד להוראות סעיף 25(ה)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שאינו מבצע בדיקה מטעמו של ספק גז נכנס למיתקן גז לצריכה עצמית לפני הספקת גז למיתקן, בניגוד להוראות סעיף 25(ו)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שאינו מנתק את זרימת הגז למיתקן גז, בניגוד להוראות סעיף 27(א) עד (ג) כפי שהוחל בסעיף 34;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המחדש את זרימת הגז למיתקן גז שנותק או המספק גז למיתקן כאמור, בניגוד להוראות סעיף 27(ה) כפי שהוחל בסעיף 34;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רישיון עבודת גז המבצע עבודת גז ללא רישיון לביצוע אותה עבודה או שלא בהתאם לתנאי הרישיון, בניגוד להוראות סעיף 14(א);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מייצר, מייבא, רוכש מייבוא או מספק גז שאינו עומד בדרישות התקן, בניגוד להוראות סעיף 37;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שפטור מחובת קבלת רישיון ספק גז לפי הוראות סעיף 3(א)(2) או (3) הרוכש גז בניגוד להוראות סעיף 38(ב).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העושה אחד מאלה, דינו – קנס כאמור בסעיף 61(א)(1)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צרכן גז שאינו צרכן גז ביתי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המחדש את זרימת הגז למיתקן גז שנותק, בניגוד להוראות סעיף 27(ד);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הרוכש גז בניגוד להוראות סעיף 38(א);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שאינו צרכן גז ביתי ואינו בעל רישיון ספק גז או סוכן המעסיק בעבודת גז את מי שאינו בעל רישיון עבודת גז, בניגוד להוראות סעיף 39.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המפר הוראה מהוראות לפי חוק זה כמפורט בתוספת התשיעית, דינו – מאסר שישה חודשים או קנס כאמור בסעיף 61(א)(1) לחוק העונשין, ואם נעברה העבירה בידי תאגיד – כפל הקנס האמור.</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לפי סעיף 50 בידי התאגיד או בידי עובד מעובדיו; המפר הוראה זו, דינו – מחצית הקנס הקבוע ליחיד בשל אותה עבירה או קנס כאמור בסעיף 61(א)(1) לחוק העונשין, לפי הגבוה.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50 בידי תאגיד או בידי עובד מעובדיו, חזקה היא כי נושא משרה בתאגיד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 מנהל פעיל בתאגיד, שותף למעט שותף מוגבל, או בעל תפקיד אחר האחראי מטעם התאגיד על התחום שבו בוצעה העבירה.</w:t>
      </w:r>
    </w:p>
    <w:p>
      <w:pPr>
        <w:bidi/>
        <w:spacing w:before="70" w:after="5" w:line="250" w:lineRule="auto"/>
        <w:jc w:val="center"/>
      </w:pPr>
      <w:defaultTabStop w:val="720"/>
      <w:r>
        <w:rPr>
          <w:lang w:bidi="he-IL"/>
          <w:rFonts w:hint="cs" w:cs="FrankRuehl"/>
          <w:szCs w:val="26"/>
          <w:b/>
          <w:bCs/>
          <w:rtl/>
        </w:rPr>
        <w:t xml:space="preserve">פרק ח':עיצום כספי</w:t>
      </w:r>
      <w:bookmarkStart w:name="h65" w:id="65"/>
      <w:bookmarkEnd w:id="65"/>
    </w:p>
    <w:p>
      <w:pPr>
        <w:bidi/>
        <w:spacing w:before="70" w:after="5" w:line="250" w:lineRule="auto"/>
        <w:jc w:val="center"/>
      </w:pPr>
      <w:defaultTabStop w:val="720"/>
      <w:r>
        <w:rPr>
          <w:lang w:bidi="he-IL"/>
          <w:rFonts w:hint="cs" w:cs="FrankRuehl"/>
          <w:szCs w:val="26"/>
          <w:b/>
          <w:bCs/>
          <w:rtl/>
        </w:rPr>
        <w:t xml:space="preserve">סימן א':הטלת עיצום כספי</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המפר הוראה מההוראות לפי חוק זה החלה עליו, כמפורט להלן, רשאי המנהל להטיל עליו עיצום כספי לפי הוראות פרק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ספק גז או בעל רישיון עבודת גז כמפורט בטור א' בחלק א' לעניין הוראות החוק או בחלק ג' לתוספת העשירית לעניין תקנות וצווים – בסכום הנקוב בטור ב' באותה תוספת לצד אותה 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שהפר הוראה מהוראות לפי חוק זה כמפורט בטור א' בחלק ב' לתוספת העשירית – בסכום הנקוב בטור ב' באותה תוספת לצד אותה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הוראה מהוראות חוק התקנים כמפורט בטור א' בחלק ד' לתוספת העשירית, רשאי המנהל להטיל עליו עיצום כספי לפי הוראות פרק זה בסכום הנקוב בטור ב' באותה תוספת לצד אותה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סוכן שהפר הוראה מההוראות כאמור בסעיפים קטנים (א)(1) ו-(ב) כפי שהוחלה לגביו בסעיף 34, רשאי המנהל להטיל עליו עיצום כספי לפי הוראות פרק זה בסכום שניתן להטיל על בעל רישיון ספק הגז בשל אותה הפרה.</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היה למנהל יסוד סביר להניח כי אדם הפר הוראה מההוראות לפי חוק זה או הוראה מהוראות חוק התקנים כאמור בסעיף 52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המנהל,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 ומועד 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המנהל לפי הוראות סעיף 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56 ושיעור התוספת.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54.</w:t>
      </w:r>
      <w:r>
        <w:rPr>
          <w:lang w:bidi="he-IL"/>
          <w:rFonts w:hint="cs" w:cs="FrankRuehl"/>
          <w:szCs w:val="26"/>
          <w:rtl/>
        </w:rPr>
        <w:tab/>
        <w:t xml:space="preserve">מפר שנמסרה לו הודעה על כוונת חיוב לפי הוראות סעיף 53 רשאי לטעון את טענותיו, בפני המנהל, בכתב או בעל פה לפי החלטת המנהל, לעניין הכוונה להטיל עליו עיצום כספי ולעניין סכומו, בתוך 45 ימים ממועד מסירת ההודעה, ורשאי המנהל להאריך את התקופה האמורה בתקופה נוספת שלא תעלה על 45 ימים.</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 ודרישת תשלום</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המנהל יחליט, לאחר ששקל את הטענות שנטענו לפי סעיף 54, אם להטיל על המפר עיצום כספי, ורשאי הוא להפחית את סכום העיצום הכספי לפי הוראות סעיף 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שבה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המנהל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54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חוזרת והפרה נמשכת</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העשרים שלו לכל חודש מלא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סכום השווה לעיצום הכספי כאמור; לעניין זה, "הפרה חוזרת" – הפרת הוראה מההוראות לפי חוק זה או מהוראות חוק התקנים בקשר לגז או למיתקן גז, כאמור בסעיף 52,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57.</w:t>
      </w:r>
      <w:r>
        <w:rPr>
          <w:lang w:bidi="he-IL"/>
          <w:rFonts w:hint="cs" w:cs="FrankRuehl"/>
          <w:szCs w:val="26"/>
          <w:rtl/>
        </w:rPr>
        <w:tab/>
        <w:t xml:space="preserve">המנהל אינו רשאי להטיל עיצום כספי בסכום הנמוך מהסכומים הקבועים בסימן זה אלא במקרים, בנסיבות ובהתאם לשיקולים המפורטים בתוספת האחת־עשרה ובשיעורים הקבועים בה.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המנהל כאמור בסעיף 54 – ביום מסירת ההודעה על כוונת חיוב; הוגש ערעור לבית משפט לפי סעיף 66 ועוכב תשלומו של העיצום הכספי בידי המנהל או בית המשפט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הקבועים בתוספת העשירית יתעדכנו ב־1 בינואר בכל שנה (בסעיף קטן זה –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עדכון ראשון לפי סעיף קטן זה יהיה ביום כ"ח בטבת התשפ"ב (1 בינואר 2022);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ברשומות ובאתר האינטרנט של המשרד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59.</w:t>
      </w:r>
      <w:r>
        <w:rPr>
          <w:lang w:bidi="he-IL"/>
          <w:rFonts w:hint="cs" w:cs="FrankRuehl"/>
          <w:szCs w:val="26"/>
          <w:rtl/>
        </w:rPr>
        <w:tab/>
        <w:t xml:space="preserve">המפר ישלם את העיצום הכספי בתוך 45 ימים מיום מסירת דרישת התשלום כאמור בסעיף 55.</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60.</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61.</w:t>
      </w:r>
      <w:r>
        <w:rPr>
          <w:lang w:bidi="he-IL"/>
          <w:rFonts w:hint="cs" w:cs="FrankRuehl"/>
          <w:szCs w:val="26"/>
          <w:rtl/>
        </w:rPr>
        <w:tab/>
        <w:t xml:space="preserve">עיצום כספי ייגבה לאוצר המדינה, ועל גבייתו יחול חוק המרכז לגביית קנסות, אגרות והוצאות, התשנ"ה-1995.</w:t>
      </w:r>
    </w:p>
    <w:p>
      <w:pPr>
        <w:bidi/>
        <w:spacing w:before="70" w:after="5" w:line="250" w:lineRule="auto"/>
        <w:jc w:val="center"/>
      </w:pPr>
      <w:defaultTabStop w:val="720"/>
      <w:r>
        <w:rPr>
          <w:lang w:bidi="he-IL"/>
          <w:rFonts w:hint="cs" w:cs="FrankRuehl"/>
          <w:szCs w:val="26"/>
          <w:b/>
          <w:bCs/>
          <w:rtl/>
        </w:rPr>
        <w:t xml:space="preserve">סימן ב':התראה מינהלית</w:t>
      </w:r>
      <w:bookmarkStart w:name="h77" w:id="77"/>
      <w:bookmarkEnd w:id="77"/>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התראה מינהלית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היה למנהל יסוד סביר להניח כי אדם הפר הוראה מההוראות לפי חוק זה, כאמור בסעיף 52, והתקיימו נסיבות שקבע המנהל בנהלים, באישור היועץ המשפטי לממשלה, רשאי הוא, במקום להמציא למפר הודעה על כוונת חיוב ולהטיל עליו עיצום כספי לפי הוראות סימן א', להמציא לו התראה מינהלית לפי הוראות סימן זה; בסעיף קטן זה, "היועץ המשפטי לממשלה" – לרבות משנה ליועץ המשפטי לממשלה שהיועץ המשפטי לממשלה הסמיכו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בהתראה המינהלית יציין המנהל מהו המעשה המהווה את ההפרה ומועד ביצועו, יודיע למפר כי עליו להפסיק את ההפרה וכי אם ימשיך בהפרה או יחזור עליה יהא צפוי לעיצום כספי בשל הפרה נמשכת או הפרה חוזרת, לפי העניין, כאמור בסעיף 64, וכן יציין את זכותו של המפר לבקש את ביטול ההתראה לפי הוראות סעיף 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נהלים לפי סעיף קטן (א) שקבע המנהל יפורסמו באתר האינטרנט של המשרד.</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התראה מינהלית</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נמסרה למפר התראה מינהלית כאמור בסעיף 62, רשאי הוא לפנות למנהל בכתב, בתוך 45 ימים, בבקשה לבטל את ההתראה בשל אחד מטעמים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ביצע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המעשה שביצע המפר המפורט בהתראה אינו מהווה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המנהל בקשה לביטול התראה מינהלית לפי הוראות סעיף קטן (א), רשאי הוא לבטל את ההתראה או לדחות את הבקשה ולהותיר את ההתראה על כנה; החלטת המנהל תינתן בכתב, ותימסר למפר בצירוף נימוקים.</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 לאחר התראה מינהלית</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נמסרה למפר התראה מינהלית לפי הוראות סימן זה והמפר המשיך להפר את ההוראה שבשלה נמסרה לו ההתראה, יראו את ההפרה כאמור כהפרה נמשכת לעניין סעיף 56(א), והמנהל ימסור למפר הודעה על כוונת חיוב בשל ההפרה הנמשכת בהתאם להוראות סעיף 53, בשינויים המחויבים; מפר שנמסרה לו הודעה על כוונת חיוב כאמור רשאי לטעון את טענותיו לפני המנהל ויחולו לעניין זה הוראות סעיפים 54 ו־55,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56(ב), והמנהל ימסור למפר הודעה על כוונת חיוב בשל ההפרה החוזרת, בהתאם להוראות סעיף 53, בשינויים המחויבים; מפר שנמסרה לו הודעה על כוונת חיוב כאמור רשאי לטעון את טענותיו לפני המנהל ויחולו לעניין זה הוראות סעיפים 54 ו־55, בשינויים המחויבים.</w:t>
      </w:r>
    </w:p>
    <w:p>
      <w:pPr>
        <w:bidi/>
        <w:spacing w:before="70" w:after="5" w:line="250" w:lineRule="auto"/>
        <w:jc w:val="center"/>
      </w:pPr>
      <w:defaultTabStop w:val="720"/>
      <w:r>
        <w:rPr>
          <w:lang w:bidi="he-IL"/>
          <w:rFonts w:hint="cs" w:cs="FrankRuehl"/>
          <w:szCs w:val="26"/>
          <w:b/>
          <w:bCs/>
          <w:rtl/>
        </w:rPr>
        <w:t xml:space="preserve">סימן ג':הוראות כלליות</w:t>
      </w:r>
      <w:bookmarkStart w:name="h81" w:id="81"/>
      <w:bookmarkEnd w:id="81"/>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65.</w:t>
      </w:r>
      <w:r>
        <w:rPr>
          <w:lang w:bidi="he-IL"/>
          <w:rFonts w:hint="cs" w:cs="FrankRuehl"/>
          <w:szCs w:val="26"/>
          <w:rtl/>
        </w:rPr>
        <w:tab/>
        <w:t xml:space="preserve">על מעשה אחד המהווה הפרה של הוראה מההוראות כאמור בסעיף 52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על החלטה סופית של המנהל לפי פרק זה ניתן לערער לבית משפט השלום שבו יושב נשיא בית משפט השלום; ערעור כאמור יוגש בתוך 30 ימים מיום שנמסרה למפר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המנהל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הטיל המנהל עיצום כספי לפי פרק זה, יפרסם באתר האינטרנט של המשרד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66, יפרסם המנהל בפרסום לפי סעיף קטן (א) גם את דבר הגשת הערעור ואת תוצאותיו, באותה הדרך שפרסם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(א)(6), המנהל רשאי לפרסם את שמו של מפר שהוא יחיד לאחר שנתן לו הזדמנות לטעון את טענותיו לעניין זה, אם סבר שהדבר נחוץ לצורך אזהרת הציבור; ההזדמנות לטעון טענות לפי סעיף קטן זה יכול שתינתן למפר במסגרת זכות הטיעון לפי סעיף 54, ובלבד שהמנהל הודיע למפר על כוונתו לפרסם את שמו בהודעה על כוונת חיוב לפי סעיף 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פרסום לפי סעיף זה בעניין עיצום כספי שהוטל על תאגיד יהיה לתקופה של ארבע שנים, ובעניין עיצום כספי שהוטל על יחיד – לתקופה של שנתיים; בפרסום כאמור יישם המנהל אמצעים טכנולוגיים נאותים ומתקדמים כדי למנוע, ככל האפשר, את העיון בפרטים שפורסמו באתר האינטרנט של המשרד בתום תקופת הפרסום, ובלבד שיש אמצעים מקובלים למניעת העיון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רשאי לקבוע דרכים נוספות לפרסום הפרטים האמורים בסעיף זה.</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תשלום עיצום כספי או המצאת התראה מינהלית לפי פרק זה לא יגרעו מאחריותו הפלילית של אדם בשל הפרת הוראה מההוראות לפי חוק זה או מהוראות לפי חוק התקנים בקשר לגז או למיתקן גז, כאמור בסעיף 52,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המנהל למפר הודעה על כוונת חיוב או המציא לו התראה מינהלית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המנהל הליכים לפי פרק זה בשל אותה הפרה, ואם הוגש כתב האישום בנסיבות האמורות בסעיף קטן (ב) לאחר שהמפר שילם עיצום כספי – יוחזר לו הסכום ששולם בתוספת הפרשי הצמדה וריבית מיום תשלום הסכום, עד יום החזרתו.</w:t>
      </w:r>
    </w:p>
    <w:p>
      <w:pPr>
        <w:bidi/>
        <w:spacing w:before="70" w:after="5" w:line="250" w:lineRule="auto"/>
        <w:jc w:val="center"/>
      </w:pPr>
      <w:defaultTabStop w:val="720"/>
      <w:r>
        <w:rPr>
          <w:lang w:bidi="he-IL"/>
          <w:rFonts w:hint="cs" w:cs="FrankRuehl"/>
          <w:szCs w:val="26"/>
          <w:b/>
          <w:bCs/>
          <w:rtl/>
        </w:rPr>
        <w:t xml:space="preserve">פרק ט':תחולה על המדינה ועל מערכת הביטחון</w:t>
      </w:r>
      <w:bookmarkStart w:name="h86" w:id="86"/>
      <w:bookmarkEnd w:id="86"/>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ט'</w:t>
                </w:r>
              </w:p>
            </w:txbxContent>
          </v:textbox>
        </v:rect>
      </w:pict>
      <w:r>
        <w:rPr>
          <w:lang w:bidi="he-IL"/>
          <w:rFonts w:hint="cs" w:cs="FrankRuehl"/>
          <w:szCs w:val="34"/>
          <w:rtl/>
        </w:rPr>
        <w:t xml:space="preserve">69.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ביטחוני" – גוף מהגופים המנויים בהגדרה "מערכת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"התאמה ביטחונית" – כמשמעותה בסעיף 15 לחוק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הביטחון"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הביטחון ויחידות הסמך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יחידות ויחידות סמך של משרד ראש הממשלה שעיקר פעילותן בתחום 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מפעלי מערכת הביטחון כמשמעותם בסעיף 20 לחוק להסדרת הביטחון בגופים ציבוריים, התשנ"ח-1998, שאינם יחידות כאמור בפסקה (3) ואשר שר הביטחון הודיע עליהם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משטרת ישראל, שירות בתי הסוהר והרשות להגנה על עדים;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הצבא" – כהגדרתן בחוק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בכיר" ו"קצין מוסמך" – כהגדרתם בסעיף 10 לחוק הגנת הסביבה (סמכויות פיקוח ואכיפה),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הממונה" –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גוף המנוי בפסקאות (1), (2) או (4) להגדרה "מערכת הביטחון" – שר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גוף המנוי בפסקה (3) להגדרה "מערכת הביטחון" – ראש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גוף המנוי בפסקה (5) להגדרה "מערכת הביטחון" – השר לביטחון הפנים.</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70.</w:t>
      </w:r>
      <w:r>
        <w:rPr>
          <w:lang w:bidi="he-IL"/>
          <w:rFonts w:hint="cs" w:cs="FrankRuehl"/>
          <w:szCs w:val="26"/>
          <w:rtl/>
        </w:rPr>
        <w:tab/>
        <w:t xml:space="preserve">הוראות חוק זה יחולו גם על המדינה.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צבא הגנה לישראל</w:t>
                </w:r>
              </w:p>
            </w:txbxContent>
          </v:textbox>
        </v:rect>
      </w:pict>
      <w:r>
        <w:rPr>
          <w:lang w:bidi="he-IL"/>
          <w:rFonts w:hint="cs" w:cs="FrankRuehl"/>
          <w:szCs w:val="34"/>
          <w:rtl/>
        </w:rPr>
        <w:t xml:space="preserve">71.</w:t>
      </w:r>
      <w:r>
        <w:rPr>
          <w:lang w:bidi="he-IL"/>
          <w:rFonts w:hint="cs" w:cs="FrankRuehl"/>
          <w:szCs w:val="26"/>
          <w:rtl/>
        </w:rPr>
        <w:tab/>
        <w:t xml:space="preserve">על אף האמור בסעיף 70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הובלת מכלים מיטלטלים בידי צבא הגנה לישראל פטורה מחובת קבלת רישיון ספק גז, ובלבד שבוצעה לפי נהלים שנקבעו לעניין זה בפקודות הצבא; נהלים כאמור ייקבעו בשים לב להוראות לפי חוק זה ובהסכמת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ההוראות לפי חוק זה לא יחולו על הקמה של מיתקן גז טעון היתר המשמש לאחסון מכלים מיטלטלים בשטח המוחזק בידי צבא הגנה לישראל ולשימוש הצבא ועל הפעלה של מיתקן כאמור או על שינוי יסודי בו המבוצעים על ידי צבא הגנה לישראל, ובלבד שבוצעו על פי פקודות הצבא שייקבעו לעניין זה בהסכמת המנהל ויבטיחו את רמת הבטיחות הנדרשת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רישיון ספק גז שהתקשר עם משרד הביטחון לשם הקמה או הפעלה של מכל נייח שהוא מיתקן גז טעון היתר בשטח המוחזק בידי צבא הגנה לישראל ולשימוש הצבא או לשם ביצוע של שינוי יסודי במיתקן כאמור – פטור מחובת קבלת היתר למיתקן גז, ובלבד שבהתקשרות נקבעו תנאים המבטיחים את רמת הבטיחות הנדרשת לפי חוק זה; אין בהוראות פסקה זו כדי לגרוע מחובתו של בעל רישיון ספק גז או של סוכן מטעמו לפעול בהתאם להוראות לפי חוק זה ולהוראות לפי חוק התקנים בקשר לגז או למיתקן גז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חובת הדיווח לפי הוראות סעיף 23 לא תחול על מיתקני גז שבעל רישיון ספק גז מספק להם גז בשטח המוחזק בידי צבא הגנה לישראל ולשימוש הצבא.</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סמכויות פיקוח ואכיפה כלפי מערכת הביטחון</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על אף האמור בפרק ו', לעניין סמכויות פיקוח ואכיפה כלפי מערכת הביטחון יחולו הוראות סעיפים קטנים (ב) עד (ז).</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לא יפעיל את סמכויותיו לפי דיני הגפ"מ לעניין מיתקן גז המוחזק בידי צבא הגנה לישראל, למעט מיתקן גז המשמש למילוי גז או תחנת תדלוק בגז.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לא יפעיל סמכויותיו לפי דיני הגפ"מ לעניין מיתקן גז מסוים המוחזק בידי יחידות סמך של משרד ראש הממשלה שעיקר פעילותן בתחום ביטחון מדינת ישראל אם ראה ראש הממשלה כי יש צורך בכך במקרים חריגים ומטעמים מיוחדים של ביטחון המדינה המתקיימים לגבי אותו מיתקן, לעניין כל סמכויות המפקח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יפעיל סמכויותיו לפי דיני הגפ"מ לעניין מיתקן גז מסוים המוחזק בידי יחידות סמך של משרד הביטחון שעיקר פעילותן בתחום ביטחון המדינה, אם ראה ראש הממשלה, לפי המלצת שר הביטחון, כי יש צורך בכך במקרים חריגים ומטעמים מיוחדים של ביטחון המדינה המתקיימים לגבי אותו מיתקן, לעניין כל סמכויות המפקח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 ראש הממשלה כאמור בסעיף קטן (ג) או (ד), יחולו על הגוף הביטחוני הוראות סעיף 71(4), בשינויים המחויבים; ראש הממשלה יודיע לשר על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צבא הגנה לישראל ויחידות סמך שהוחלט לגבי מיתקן גז מסוים המוחזק בידיהן כאמור בסעיף קטן (ג) או (ד) יקבעו בפקודות הצבא או בהוראות פנימיות, לפי העניין, בהסכמת המנהל, את אופן הפיקוח על ביצוע דיני הגפ"מ; פקודות או הוראות פנימיות כאמור ייקבעו בהתחשב במאפייני מיתקני הגז והשימוש בהם ויבטיחו את רמת הבטיחות הנדרשת לפי דיני הגפ"מ ואת האפשרות לפקח על ביצועם, ובכלל זה לעניין העברת מידע מהגוף הביטחוני למנהל לגבי הפרה של דיני הגפ"מ שביצע בעל רישיון ספק גז המספק גז לגוף הביטחוני.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לעניין מיתקן גז המוחזק בידי גוף ביטחוני שאינו צבא הגנה לישראל או שאינו יחידת סמך שהוחלט לגבי מיתקן גז מסוים המוחזק בידיה כאמור בסעיפים קטנים (ג) או (ד), מפקח יפעיל את סמכויותיו לפי דיני הגפ"מ בכפוף להוראות סעיפים 73 עד 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בסעיף זה, "דיני הגפ"מ" – ההוראות לפי חוק זה וההוראות לפי חוק התקנים בקשר לגז או למיתקן גז.</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ביטחונית ומידע מסווג</w:t>
                </w:r>
              </w:p>
            </w:txbxContent>
          </v:textbox>
        </v:rect>
      </w:pict>
      <w:r>
        <w:rPr>
          <w:lang w:bidi="he-IL"/>
          <w:rFonts w:hint="cs" w:cs="FrankRuehl"/>
          <w:szCs w:val="34"/>
          <w:rtl/>
        </w:rPr>
        <w:t xml:space="preserve">73.</w:t>
      </w:r>
      <w:r>
        <w:rPr>
          <w:lang w:bidi="he-IL"/>
          <w:rFonts w:hint="cs" w:cs="FrankRuehl"/>
          <w:szCs w:val="26"/>
          <w:rtl/>
        </w:rPr>
        <w:tab/>
        <w:t xml:space="preserve">לא יפעיל מפקח את סמכויותיו כאמור בסעיף 72 אלא אם כן נקבעה לו התאמה ביטחונית מתאימה לכך ובהתאם לכללי אבטחת המידע של גוף ביטחוני; גוף ביטחוני יביא לידיעת המנהל את כללי אבטחת המידע האמורים.</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כניסה</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קצין בכיר או קצין מוסמך רשאי לעכב את כניסתו המיידית של מפקח למיתקן של גוף ביטחוני, אם מצא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כניסתו באותה העת תשבש פעילות מבצעית או מודיעינית, חקירה פלילית או תרגיל או אימון רחבי היקף, או שנעשה בהם שימוש באמצעי לחימה;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מתרחשת במקום פעילות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מתקיימת במיתקן פעילות שמפקח אינו רשאי להיחשף לה מטעמים של ביטחון המדינה או יחסי החוץ של 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קצין בכיר או קצין מוסמך כאמור בסעיף קטן (א), יודיע על כך למנהל או לעובד המשרד שהמנהל הסמיכו לכך, וייקבע מועד חדש לכניסתו של המפקח, מוקדם ככל האפשר לאחר שחלפה העילה שמנעה את כניסתו.</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הזדהות</w:t>
                </w:r>
              </w:p>
            </w:txbxContent>
          </v:textbox>
        </v:rect>
      </w:pict>
      <w:r>
        <w:rPr>
          <w:lang w:bidi="he-IL"/>
          <w:rFonts w:hint="cs" w:cs="FrankRuehl"/>
          <w:szCs w:val="34"/>
          <w:rtl/>
        </w:rPr>
        <w:t xml:space="preserve">75.</w:t>
      </w:r>
      <w:r>
        <w:rPr>
          <w:lang w:bidi="he-IL"/>
          <w:rFonts w:hint="cs" w:cs="FrankRuehl"/>
          <w:szCs w:val="26"/>
          <w:rtl/>
        </w:rPr>
        <w:tab/>
        <w:t xml:space="preserve">דרש מפקח מאדם להזדהות לפניו לשם הפעלת סמכויותיו במיתקן של גוף ביטחוני, וכללי אבטחת המידע של הגוף הביטחוני אוסרים על אותו אדם להזדהות אלא לפני מי שמוסמך לכך על פיהם, רשאי אותו אדם להימנע מהצגת תעודה מזהה ולמסור כינוי או מידע אחר שיאפשר את איתורו ככל שיידרש באמצעות הקצין המוסמך, באופן שיאפשר את זימונו לחקירה ככל שיידרש.</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ממצאים</w:t>
                </w:r>
              </w:p>
            </w:txbxContent>
          </v:textbox>
        </v:rect>
      </w:pict>
      <w:r>
        <w:rPr>
          <w:lang w:bidi="he-IL"/>
          <w:rFonts w:hint="cs" w:cs="FrankRuehl"/>
          <w:szCs w:val="34"/>
          <w:rtl/>
        </w:rPr>
        <w:t xml:space="preserve">76.</w:t>
      </w:r>
      <w:r>
        <w:rPr>
          <w:lang w:bidi="he-IL"/>
          <w:rFonts w:hint="cs" w:cs="FrankRuehl"/>
          <w:szCs w:val="26"/>
          <w:rtl/>
        </w:rPr>
        <w:tab/>
        <w:t xml:space="preserve">לשם הפעלת סמכויותיו, רשאי מפקח להשתמש באמצעים שונים לתיעוד ממצאיו; הכנסת האמצעים האמורים או תנאי השימוש בהם יהיו בהתאם לכללי אבטחת המידע של הגוף הביטחוני ובאופן שיאפשר את התיעוד הנדרש.</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ידיעות ומסמכים</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מסירת ידיעה או מסמך, כולם או חלקם, למפקח, תהיה בהתאם להתאמתו הביטחונית ובהתאם לכללי אבטחת המידע של הגוף הביטחוני,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מוסמך רשאי להורות כי ידיעה או מסמך מסוימים בעלי רגישות ביטחונית מיוחדת לא יועברו למפקח, אף אם התאמתו הביטחונית מתאימה, אלא למנהל;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מוסמך רשאי להורות כי מפקח לא יוציא ממיתקן של גוף ביטחוני מסמך מסוים שהקצין המוסמך קבע לגביו כי הוא בעל רגישות ביטחונית מיוחדת; מסמך כאמור יישמר במקום שייועד לשם כך במיתקן, ויהיה נגיש למפקח או למנהל, לפי העניין, בהתאם לכללי אבטחת המידע של הגוף הביטחוני.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מוסמך רשאי להורות כי מידע מסווג שאינו קשור לחומר החקירה ואינו קשור במישרין לעילת הפיקוח לא ייכלל בידיעה או במסמך הנמסרים למפקח או למנהל כאמור בסעיף קטן (א)(1), ובלבד שיידע את המפקח בכך שהשמיט מידע.</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מדידות ודגימות</w:t>
                </w:r>
              </w:p>
            </w:txbxContent>
          </v:textbox>
        </v:rect>
      </w:pict>
      <w:r>
        <w:rPr>
          <w:lang w:bidi="he-IL"/>
          <w:rFonts w:hint="cs" w:cs="FrankRuehl"/>
          <w:szCs w:val="34"/>
          <w:rtl/>
        </w:rPr>
        <w:t xml:space="preserve">78.</w:t>
      </w:r>
      <w:r>
        <w:rPr>
          <w:lang w:bidi="he-IL"/>
          <w:rFonts w:hint="cs" w:cs="FrankRuehl"/>
          <w:szCs w:val="26"/>
          <w:rtl/>
        </w:rPr>
        <w:tab/>
        <w:t xml:space="preserve">מדידות ודגימות שהן או תוצאותיהן עשויות להיות מסווגות, יבוצעו ויישמרו במעבדות מסווגות שאישר המנהל, בהסכמת קצין בכיר, ובלבד שלא יהיה בכך כדי למנוע עריכת מדידה או נטילת דגימה.</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לא יתפוס מפקח חפץ שיש חשש כי בשל הוצאתו מידי גוף ביטחוני יינזקו משמעותית כשירותו של הגוף הביטחוני, רמת הכוננות שלו ויכולתו להגן על ביטחון המדינה או על שלום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מוסמך רשאי להורות כי מפקח לא יוציא ממיתקן של גוף ביטחוני חפץ מסוים שהקצין המוסמך קבע לגביו כי הוא בעל רגישות ביטחונית מיוחדת; חפץ כאמור יישמר במקום שייועד לשם כך במיתקן, בהתאם לכללי אבטחת המידע של הגוף הביטחוני, ויהיה נגיש למפקח.</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למסירת מידע</w:t>
                </w:r>
              </w:p>
            </w:txbxContent>
          </v:textbox>
        </v:rect>
      </w:pict>
      <w:r>
        <w:rPr>
          <w:lang w:bidi="he-IL"/>
          <w:rFonts w:hint="cs" w:cs="FrankRuehl"/>
          <w:szCs w:val="34"/>
          <w:rtl/>
        </w:rPr>
        <w:t xml:space="preserve">80.</w:t>
      </w:r>
      <w:r>
        <w:rPr>
          <w:lang w:bidi="he-IL"/>
          <w:rFonts w:hint="cs" w:cs="FrankRuehl"/>
          <w:szCs w:val="26"/>
          <w:rtl/>
        </w:rPr>
        <w:tab/>
        <w:t xml:space="preserve">מסירת מידע למנהל או לעובד המשרד לפי פרק זה תהיה בהתאם להתאמתו הביטחונית של המנהל או של עובד המשרד.</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99" w:id="99"/>
      <w:bookmarkEnd w:id="99"/>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81.</w:t>
      </w:r>
      <w:r>
        <w:rPr>
          <w:lang w:bidi="he-IL"/>
          <w:rFonts w:hint="cs" w:cs="FrankRuehl"/>
          <w:szCs w:val="26"/>
          <w:rtl/>
        </w:rPr>
        <w:tab/>
        <w:t xml:space="preserve">אין בהוראות חוק זה כדי לגרוע מהוראות כל דין, ובכלל זה מהוראות לפי דין המחייבות היתר, רישיון או אישור למיתקן גז ומהוראות לפי חוק הגנת הצרכן, התשמ"א-1981.</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רישיונות ספקי גז ורשימת רישיונות ספקי גז וסוכניהם</w:t>
                </w:r>
              </w:p>
            </w:txbxContent>
          </v:textbox>
        </v:rect>
      </w:pict>
      <w:r>
        <w:rPr>
          <w:lang w:bidi="he-IL"/>
          <w:rFonts w:hint="cs" w:cs="FrankRuehl"/>
          <w:szCs w:val="34"/>
          <w:rtl/>
        </w:rPr>
        <w:t xml:space="preserve">82.</w:t>
      </w:r>
      <w:r>
        <w:rPr>
          <w:lang w:bidi="he-IL"/>
          <w:rFonts w:hint="cs" w:cs="FrankRuehl"/>
          <w:szCs w:val="26"/>
          <w:rtl/>
        </w:rPr>
        <w:tab/>
        <w:t xml:space="preserve">רישיונות ספקי גז ורשימת בעלי רישיונות ספקי גז והסוכנים שפועלים מטעמם יפורסמו באתר האינטרנט של המשרד; המידע לפי סעיף זה יעודכן מעת לעת.</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השר רשאי להתקין תקנות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בטיחות ביצוע פעולת ספק גז או עבודת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בטיחות מיתקן גז, ובכלל זה טיפול באירוע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בטיחות הצריכה של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החזקה, אחסון או הובלה של מכל מיטלטל בידי צרכן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מתן הודעה מוקדמת לצרכן גז על מועד בדיקה של מיתקן גז וביצוע עבודת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קביעת אגרות בעד בקשות לרישיונות והיתרים לפי חוק זה וחידושם, ובכלל זה בקשה לביצוע פעולת ספק גז באמצעות סוכן, וגביית תשלומים בשל הוצאות שהוציאה המדינה לפי חוק זה; תקנות לפי פסקה זו יותקנו בהסכמת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חובת מסירת מידע שתחול על בעלי רישיונות לפי חוק זה לעניין רכישה או הספקה של גז או מיתקני גז;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השמדת מיתקן גז שאינו עומד בדרישות תקן רשמי לעניין בטיחות מיתקן גז או בדרישות לעניין בטיחות מיתקן גז שקבע השר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סעיפים קטנים (א) ו-(ב) יכול שיהיו כלליות או לסוגים של גז, של מיתקני גז או של עבודות גז,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לפי סעיף קטן (ב)(1) עד (7) טעונות אישור של ועדת הכלכלה.</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84.</w:t>
      </w:r>
      <w:r>
        <w:rPr>
          <w:lang w:bidi="he-IL"/>
          <w:rFonts w:hint="cs" w:cs="FrankRuehl"/>
          <w:szCs w:val="26"/>
          <w:rtl/>
        </w:rPr>
        <w:tab/>
        <w:t xml:space="preserve">השר, באישור ועדת הכלכלה, רשאי, בצו, לשנות את התוספות, ולעניין שינוי התוספת התשיעית, התוספת העשירית והתוספת האחת־עשרה – גם בהסכמת שר המשפטים, ובלבד שסכומי העיצום הכספי שייקבעו לפי סעיף זה בתוספת העשירית לא יעלו על סכומים אלה,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1,500,000 שקלים חדשים – לעניין הפרות של הוראות חוק זה והוראות חוק התקנים;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200,000 שקלים חדשים – לעניין הפרות של הוראות התקנות.</w:t>
      </w:r>
    </w:p>
    <w:p>
      <w:pPr>
        <w:bidi/>
        <w:spacing w:before="70" w:after="5" w:line="250" w:lineRule="auto"/>
        <w:jc w:val="center"/>
      </w:pPr>
      <w:defaultTabStop w:val="720"/>
      <w:r>
        <w:rPr>
          <w:lang w:bidi="he-IL"/>
          <w:rFonts w:hint="cs" w:cs="FrankRuehl"/>
          <w:szCs w:val="26"/>
          <w:b/>
          <w:bCs/>
          <w:rtl/>
        </w:rPr>
        <w:t xml:space="preserve">פרק י"א:תיקונים עקיפים</w:t>
      </w:r>
      <w:bookmarkStart w:name="h104" w:id="104"/>
      <w:bookmarkEnd w:id="104"/>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הגז (בטיחות ורישוי) – מס' 8</w:t>
                </w:r>
              </w:p>
            </w:txbxContent>
          </v:textbox>
        </v:rect>
      </w:pict>
      <w:r>
        <w:rPr>
          <w:lang w:bidi="he-IL"/>
          <w:rFonts w:hint="cs" w:cs="FrankRuehl"/>
          <w:szCs w:val="34"/>
          <w:rtl/>
        </w:rPr>
        <w:t xml:space="preserve">85.</w:t>
      </w:r>
      <w:r>
        <w:rPr>
          <w:lang w:bidi="he-IL"/>
          <w:rFonts w:hint="cs" w:cs="FrankRuehl"/>
          <w:szCs w:val="26"/>
          <w:rtl/>
        </w:rPr>
        <w:tab/>
        <w:t xml:space="preserve">[בוצע תיקון בחוק הגז (בטיחות ורישוי), התשמ"ט-1989].</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הצרכן – מס' 62</w:t>
                </w:r>
              </w:p>
            </w:txbxContent>
          </v:textbox>
        </v:rect>
      </w:pict>
      <w:r>
        <w:rPr>
          <w:lang w:bidi="he-IL"/>
          <w:rFonts w:hint="cs" w:cs="FrankRuehl"/>
          <w:szCs w:val="34"/>
          <w:rtl/>
        </w:rPr>
        <w:t xml:space="preserve">86.</w:t>
      </w:r>
      <w:r>
        <w:rPr>
          <w:lang w:bidi="he-IL"/>
          <w:rFonts w:hint="cs" w:cs="FrankRuehl"/>
          <w:szCs w:val="26"/>
          <w:rtl/>
        </w:rPr>
        <w:tab/>
        <w:t xml:space="preserve">בחוק הגנת הצרכן, התשמ"א-1981, בתוספת השנייה, בפרט 5, במקום "בחוק הגז (בטיחות ורישוי), התשמ"ט-1989" יבוא "בחוק הגז הפחמימני המעובה, התשפ"א-2020".</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העבירות המינהליות – מס' 28</w:t>
                </w:r>
              </w:p>
            </w:txbxContent>
          </v:textbox>
        </v:rect>
      </w:pict>
      <w:r>
        <w:rPr>
          <w:lang w:bidi="he-IL"/>
          <w:rFonts w:hint="cs" w:cs="FrankRuehl"/>
          <w:szCs w:val="34"/>
          <w:rtl/>
        </w:rPr>
        <w:t xml:space="preserve">87.</w:t>
      </w:r>
      <w:r>
        <w:rPr>
          <w:lang w:bidi="he-IL"/>
          <w:rFonts w:hint="cs" w:cs="FrankRuehl"/>
          <w:szCs w:val="26"/>
          <w:rtl/>
        </w:rPr>
        <w:tab/>
        <w:t xml:space="preserve">בחוק העבירות המינהליות, התשמ"ו-1985, בתוספת הראשונה, בטור 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"חוק הגז (בטיחות ורישוי), התשמ"ט-1989" יבוא "חוק הגז הפחמימני המעובה, התשפ"א-2020";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בסופו יבוא "חוק הגז (בטיחות ורישוי), התשמ"ט-1989".</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הסדרים במשק המדינה (תיקוני חקיקה) – מס' 17</w:t>
                </w:r>
              </w:p>
            </w:txbxContent>
          </v:textbox>
        </v:rect>
      </w:pict>
      <w:r>
        <w:rPr>
          <w:lang w:bidi="he-IL"/>
          <w:rFonts w:hint="cs" w:cs="FrankRuehl"/>
          <w:szCs w:val="34"/>
          <w:rtl/>
        </w:rPr>
        <w:t xml:space="preserve">88.</w:t>
      </w:r>
      <w:r>
        <w:rPr>
          <w:lang w:bidi="he-IL"/>
          <w:rFonts w:hint="cs" w:cs="FrankRuehl"/>
          <w:szCs w:val="26"/>
          <w:rtl/>
        </w:rPr>
        <w:tab/>
        <w:t xml:space="preserve">בחוק הסדרים במשק המדינה (תיקוני חקיקה), התשמ"ט-1989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17ג1(ב), במקום ההגדרה "מיתקן גז"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""מיתקן גז" – מיתקן גז לצריכה עצמית כהגדרתו בחוק הגז הפחמימני המעובה, התשפ"א-2020;";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17ו(ג)(1), במקום "עבודות גז כמשמעותן בחוק הגז (בטיחות ורישוי), התשמ"ט-1989" יבוא "עבודת גז כהגדרתה בחוק הגז הפחמימני המעובה, התשפ"א-2020".</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המקרקעין (החלפת ספק גז המספק גז באמצעות מערכת גז מרכזית) – מס' 4</w:t>
                </w:r>
              </w:p>
            </w:txbxContent>
          </v:textbox>
        </v:rect>
      </w:pict>
      <w:r>
        <w:rPr>
          <w:lang w:bidi="he-IL"/>
          <w:rFonts w:hint="cs" w:cs="FrankRuehl"/>
          <w:szCs w:val="34"/>
          <w:rtl/>
        </w:rPr>
        <w:t xml:space="preserve">89.</w:t>
      </w:r>
      <w:r>
        <w:rPr>
          <w:lang w:bidi="he-IL"/>
          <w:rFonts w:hint="cs" w:cs="FrankRuehl"/>
          <w:szCs w:val="26"/>
          <w:rtl/>
        </w:rPr>
        <w:tab/>
        <w:t xml:space="preserve">בחוק המקרקעין (החלפת ספק גז המספק גז באמצעות מערכת גז מרכזית), התשנ"א-1991, בתוספת, בסעיף 2(ג), במקום "עבודות גז כמשמעותן בחוק הגז (בטיחות ורישוי), התשמ"ט-1989" יבוא "עבודת גז כהגדרתה בחוק הגז הפחמימני המעובה, התשפ"א-2020".</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126</w:t>
                </w:r>
              </w:p>
            </w:txbxContent>
          </v:textbox>
        </v:rect>
      </w:pict>
      <w:r>
        <w:rPr>
          <w:lang w:bidi="he-IL"/>
          <w:rFonts w:hint="cs" w:cs="FrankRuehl"/>
          <w:szCs w:val="34"/>
          <w:rtl/>
        </w:rPr>
        <w:t xml:space="preserve">90.</w:t>
      </w:r>
      <w:r>
        <w:rPr>
          <w:lang w:bidi="he-IL"/>
          <w:rFonts w:hint="cs" w:cs="FrankRuehl"/>
          <w:szCs w:val="26"/>
          <w:rtl/>
        </w:rPr>
        <w:tab/>
        <w:t xml:space="preserve">בחוק בתי משפט לעניינים מינהליים, התש"ס-2000, בתוספת הראשונה, בפרט 21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בפרט משנה (24), אחרי "המנהל" יבוא "או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בסופו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"(30)  חוק הגז הפחמימני המעובה, התשפ"א-2020."</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לקידום התחרות ולצמצום הריכוזיות – מס' 6</w:t>
                </w:r>
              </w:p>
            </w:txbxContent>
          </v:textbox>
        </v:rect>
      </w:pict>
      <w:r>
        <w:rPr>
          <w:lang w:bidi="he-IL"/>
          <w:rFonts w:hint="cs" w:cs="FrankRuehl"/>
          <w:szCs w:val="34"/>
          <w:rtl/>
        </w:rPr>
        <w:t xml:space="preserve">91.</w:t>
      </w:r>
      <w:r>
        <w:rPr>
          <w:lang w:bidi="he-IL"/>
          <w:rFonts w:hint="cs" w:cs="FrankRuehl"/>
          <w:szCs w:val="26"/>
          <w:rtl/>
        </w:rPr>
        <w:tab/>
        <w:t xml:space="preserve">בחוק לקידום התחרות ולצמצום הריכוזיות, התשע"ד-2013, בתוספת, בפרט 11, בטור ב'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בפרט משנה 11.1, במקום "רישיון ספק גז, לפי חוק הגז (בטיחות ורישוי), התשמ"ט-1989 (בתוספת זו – חוק הגז)" יבוא "רישיון ספק גז לפי חוק הגז הפחמימני המעובה, התשפ"א-2020 (בתוספת זו – חוק הגפ"מ)";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בפרט משנה 11.2, במקום "החסנה" יבוא "הקמה או הפעלה של מיתקן גז טעון היתר המשמש לאחסון גז" ובמקום "לפי חוק הגז" יבוא "לפי חוק הגפ"מ";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 משנה 11.3 – יימחק.</w:t>
      </w:r>
    </w:p>
    <w:p>
      <w:pPr>
        <w:bidi/>
        <w:spacing w:before="70" w:after="5" w:line="250" w:lineRule="auto"/>
        <w:jc w:val="center"/>
      </w:pPr>
      <w:defaultTabStop w:val="720"/>
      <w:r>
        <w:rPr>
          <w:lang w:bidi="he-IL"/>
          <w:rFonts w:hint="cs" w:cs="FrankRuehl"/>
          <w:szCs w:val="26"/>
          <w:b/>
          <w:bCs/>
          <w:rtl/>
        </w:rPr>
        <w:t xml:space="preserve">פרק י"ב:תחילה והוראות מעבר</w:t>
      </w:r>
      <w:bookmarkStart w:name="h112" w:id="112"/>
      <w:bookmarkEnd w:id="112"/>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תחילתו של חוק זה ביום כ"א בתמוז התשפ"א (1 ביולי 2021)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תחילתו של סעיף 23 ושל פרט (8) בחלק א' לתוספת העשירית ביום כ"ה בתשרי התשפ"ב (1 באוקטובר 2021);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תחילתן של הוראות לעניין מיתקן טעון היתר שלפי חוק הגז (בטיחות ורישוי) לא נדרש לו היתר, ובכלל זה הוראות לעניין חובת קבלת היתר ואכיפתן, ביום כ"ח בטבת התשפ"ב (1 בינואר 2022).</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93.</w:t>
      </w:r>
      <w:r>
        <w:rPr>
          <w:lang w:bidi="he-IL"/>
          <w:rFonts w:hint="cs" w:cs="FrankRuehl"/>
          <w:szCs w:val="26"/>
          <w:rtl/>
        </w:rPr>
        <w:tab/>
        <w:t xml:space="preserve">תקנות ראשונות לפי סעיף 21 יובאו לאישור ועדת הכלכלה בתוך שנה מיום התחילה.</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רישיונות והיתרים וחובת דיווח</w:t>
                </w:r>
              </w:p>
            </w:txbxContent>
          </v:textbox>
        </v:rect>
      </w:pict>
      <w:r>
        <w:rPr>
          <w:lang w:bidi="he-IL"/>
          <w:rFonts w:hint="cs" w:cs="FrankRuehl"/>
          <w:szCs w:val="34"/>
          <w:rtl/>
        </w:rPr>
        <w:t xml:space="preserve">94.</w:t>
        <w:tab/>
      </w:r>
      <w:r>
        <w:rPr>
          <w:lang w:bidi="he-IL"/>
          <w:rFonts w:hint="cs" w:cs="FrankRuehl"/>
          <w:szCs w:val="26"/>
          <w:rtl/>
        </w:rPr>
        <w:t xml:space="preserve">(א)</w:t>
      </w:r>
      <w:r>
        <w:rPr>
          <w:lang w:bidi="he-IL"/>
          <w:rFonts w:hint="cs" w:cs="FrankRuehl"/>
          <w:szCs w:val="26"/>
          <w:rtl/>
        </w:rPr>
        <w:tab/>
        <w:t xml:space="preserve">רישיון ספק גז ורישיון לעיסוק בעבודת גז שניתנו לפי הוראות פרק ג' לחוק הגז (בטיחות ורישוי) כנוסחו ערב יום התחילה ועמדו בתוקפם ערב המועד האמור, יראו אותם כרישיונות שניתנו לפי סימן א' לפרק ב' או סימן ג' לפרק ב' לחוק זה, בהתאמה, והם יהיו בתוקף עד תום תקופת תוקפם אלא אם כן בוטלו או הותלו קודם לכן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למיתקן גז שניתן לפי הוראות סעיף 4 לחוק הגז (בטיחות ורישוי) כנוסחו ערב יום התחילה לתקופה קצובה, ועמד בתוקפו ערב המועד האמור, יראו אותו כהיתר למיתקן גז שניתן לפי סימן ב' לפרק ב' לחוק זה, והוא יהיה בתוקף עד תום תקופת תוקפו אלא אם כן בוטל או הותלה קודם לכן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היתר למיתקן גז שניתן לפי הוראות סעיף 4 לחוק הגז (בטיחות ורישוי) כנוסחו ערב יום התחילה לתקופה שאינה קצובה, ועמד בתוקפו ערב המועד האמור, יראו אותו כהיתר למיתקן גז שניתן לפי סימן ב' לפרק ב' לחוק זה והוא יהיה בתוקף עד יום י"ב בתמוז התשפ"ג (1 ביולי 2023) אלא אם כן בוטל או הותלה קודם לכן לפי הוראות חוק זה, ובלבד שבעל רישיון ספק הגז הגיש למנהל בקשה להיתר למיתקן לפי סעיף 11 לא יאוחר מיום ח' בטבת התשפ"ג (1 בינואר 2023), והבקשה לא נדחתה עד אותו מועד.</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ביצוע פעולת גז באמצעות סוכן</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בעל רישיון ספק גז כאמור בסעיף 94(א) שביצע ערב יום התחילה פעולת ספק גז באמצעות סוכן, וסוכן שביצע פעולת ספק גז כאמור, רשאים, על אף הוראות סעיף 28, להמשיך ולבצע את אותה פעולה עד יום ח' בטבת התשפ"ג (1 בינואר 2023),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הרישיון הגיש למנהל בקשה להתיר לו לבצע את פעולת ספק הגז באמצעות אותו סוכן לפי הוראות סעיף 30 עד יום ב' בתמוז התשפ"ב (1 ביולי 2022), והבקשה לא נדחתה עד 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רישיון ספק הגז לא בוטל במהלך התקופה האמורה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המנהל רשאי להורות לבעל רישיון ספק גז שביצע פעולת ספק גז באמצעות סוכן כאמור בסעיף קטן (א) להפסיק לבצע פעולת ספק גז באמצעות אותו סוכן, אם הסוכן הפר הוראה מההוראות לפי חוק זה או הוראה מההוראות לפי חוק התקנים בקשר לגז או למיתקן גז; המנהל לא ייתן החלטה כאמור אלא לאחר שנתן לבעל רישיון ספק הגז ולסוכן הזדמנות לטעון את טענותיהם.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"סוכן" – יחיד או תאגיד שפעל כמורשה מטעמו של ספק הגז לשם ביצוע פעולה החייבת ברישיון ספק גז לפי התקשרות ביניהם שהייתה בתוקף ערב יום התחילה.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מעבר מאכיפה פלילית לעיצום כספי</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עבר אדם לפני יום התחילה עבירה לפי חוק הגז (בטיחות ורישוי) או עבירה לפי חוק התקנים בקשר לגז או למיתקן גז והמעשה מהווה הפרה שבשלה ניתן להטיל עיצום כספי או להמציא התראה מינהלית לפי הוראות פרק ח' לחוק זה, רשאי המנהל להטיל עליו עיצום כספי או להמציא לו התראה מינהלית לפי הוראות הפרק האמור, ובלבד שטרם הוגש נגדו כתב אישום בשל אותה עבירה, ואם הוגש כתב אישום – בוטל האישום בהסכמת הצדדים לפי סעיף 94(ב) לחוק סדר הדין הפלילי [נוסח משולב], התשמ"ב-1982.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עבר אדם לפני יום התחילה עבירה לפי חוק הגז (בטיחות ורישוי) ולאחר ביצועה בוטלה העבירה והמעשה המהווה את העבירה נקבע כהפרה לפי חוק זה, רשאי המנהל להטיל עליו עיצום כספי או להמציא התראה מינהלית לפי הוראות פרק ח' גם אם החלו נגדו הליכים פליליים בשל אותה עבירה שהופסקו לפי סעיף 4 לחוק העונשין, ובלבד שטרם ניתן בעניינו פסק דין חלוט.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העיצום הכספי שיוטל בשל הפרה כאמור בסעיפים קטנים (א) או (ב) יהיה הסכום הנקוב בטור ב' לתוספת העשירית לצד אותה הפרה או סכום הקנס שהיה ניתן להטיל בשל העבירה לפי הוראות חוק הגז (בטיחות ורישוי) כנוסחו ערב יום התחילה או לפי חוק התקנים בקשר לגז או למיתקן גז, לפי העניין, לפי הנמוך.</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דיווח על מיתקני גז שאינם מיתקני גז טעוני היתר</w:t>
                </w:r>
              </w:p>
            </w:txbxContent>
          </v:textbox>
        </v:rect>
      </w:pict>
      <w:r>
        <w:rPr>
          <w:lang w:bidi="he-IL"/>
          <w:rFonts w:hint="cs" w:cs="FrankRuehl"/>
          <w:szCs w:val="34"/>
          <w:rtl/>
        </w:rPr>
        <w:t xml:space="preserve">97.</w:t>
      </w:r>
      <w:r>
        <w:rPr>
          <w:lang w:bidi="he-IL"/>
          <w:rFonts w:hint="cs" w:cs="FrankRuehl"/>
          <w:szCs w:val="26"/>
          <w:rtl/>
        </w:rPr>
        <w:tab/>
        <w:t xml:space="preserve">בלי לגרוע מהוראות סעיף 23, עד יום התחילה ידווח בעל רישיון ספק גז למנהל על כל מיתקני הגז טעוני הדיווח שלו והוראות הסעיף האמור יחולו בשינויים המחויבים; במקום הוראות סעיף 23(ד) יחולו הוראות אלה: המנהל רשאי להעביר מידע מדיווח שנמסר לו לפי סעיף זה לרשות ציבורית המנויה בחלק ד' לתוספת השישית, על פי בקשתה, לשם שמירה על שלום הציבור או מניעת פגיעה ברכוש, אם שוכנע כי הרשות הציבורית נוקטת אמצעים מספקים לשמירה על סודיות המידע כאמור בסעיף 23(ה); בקשה של רשות ציבורית לפי סעיף זה תוגש לא יאוחר מיום ב' בתמוז התשפ"ב (1 ביולי 2022).</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 של החלטות או הוראות לפי חוק הגז (בטיחות ורישוי)</w:t>
                </w:r>
              </w:p>
            </w:txbxContent>
          </v:textbox>
        </v:rect>
      </w:pict>
      <w:r>
        <w:rPr>
          <w:lang w:bidi="he-IL"/>
          <w:rFonts w:hint="cs" w:cs="FrankRuehl"/>
          <w:szCs w:val="34"/>
          <w:rtl/>
        </w:rPr>
        <w:t xml:space="preserve">98.</w:t>
      </w:r>
      <w:r>
        <w:rPr>
          <w:lang w:bidi="he-IL"/>
          <w:rFonts w:hint="cs" w:cs="FrankRuehl"/>
          <w:szCs w:val="26"/>
          <w:rtl/>
        </w:rPr>
        <w:tab/>
        <w:t xml:space="preserve">החלטות או הוראות שנתן המנהל לפי חוק הגז (בטיחות ורישוי) בנוגע לגז או למיתקן גז לפני יום התחילה ועמדו בתוקף ערב היום האמור, יראו אותן כאילו ניתנו לפי חוק זה, כל עוד לא בוטלו או שונו לפי חוק זה.</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מינויים</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מי שמונה למנהל לפי סעיף 3 לחוק הגז (בטיחות ורישוי) לעניין גז פחמימני מעובה, יראו אותו כמנהל ענייני בטיחות הגז שמונה לפי סעיף 42(א)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שמונה למפקח לפי הוראות סעיפים 22 ו־23 לחוק הגז (בטיחות ורישוי) ומינויו היה בתוקף ערב יום תחילתו של חוק זה, יראו אותו כמפקח שהוסמך לפי סעיף 47 לחוק זה.</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לעניין תקנות וצווים</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תקנות וצווים שנקבעו לפי חוק הגז (בטיחות ורישוי) בנוגע לגז פחמימני מעובה יעמדו בתוקפם כנוסחם ערב יום התחילה כאילו הותקנו לפי ההוראות בחוק זה שבהן נתונה סמכות התקנת תקנות וצווים באותם עניינים, אלא אם כן נקבעו במקומם הוראות בחוק זה וכל עוד לא שונו או בוטלו התקנות והצווים כאמור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הפיקוח על מצרכים ושירותים (תשלומים בעד גז המסופק במערכת גז מרכזית), התשמ"ט-1989, יעמוד בתוקפו כנוסחו ערב יום התחילה, ויראו אותו כאילו נקבע לפי חוק זה, כל עוד לא שונה או בוטל לפי דין או כל עוד לא נכנסו לתוקפן הוראות במקומו לפי חוק זה.</w:t>
      </w:r>
    </w:p>
    <w:p>
      <w:pPr>
        <w:bidi/>
        <w:spacing w:before="70" w:after="5" w:line="250" w:lineRule="auto"/>
        <w:jc w:val="center"/>
      </w:pPr>
      <w:defaultTabStop w:val="720"/>
      <w:bookmarkStart w:name="h122" w:id="122"/>
      <w:bookmarkEnd w:id="12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w:t>
      </w:r>
    </w:p>
    <w:p>
      <w:pPr>
        <w:bidi/>
        <w:spacing w:before="45" w:after="5" w:line="250" w:lineRule="auto"/>
        <w:jc w:val="center"/>
      </w:pPr>
      <w:defaultTabStop w:val="720"/>
      <w:r>
        <w:rPr>
          <w:lang w:bidi="he-IL"/>
          <w:rFonts w:hint="cs" w:cs="FrankRuehl"/>
          <w:szCs w:val="26"/>
          <w:rtl/>
        </w:rPr>
        <w:t xml:space="preserve">חריגים להגדרה "גז פחמימני מעובה", "גז"</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(1)</w:t>
      </w:r>
      <w:r>
        <w:rPr>
          <w:lang w:bidi="he-IL"/>
          <w:rFonts w:hint="cs" w:cs="FrankRuehl"/>
          <w:szCs w:val="26"/>
          <w:rtl/>
        </w:rPr>
        <w:tab/>
        <w:t xml:space="preserve">גז פחמימני מעובה שנעשה בו שימוש לייצור של גז פחמימני מעובה, של גז פחמימני שאינו גז פחמימני מעובה או של חומר אחר, בתהליך ייצור בתעשייה הכימית או במפעלים פטרוכימיים, ובלבד שאינו משמש חומר בעירה בתהליך הייצור;</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(2)</w:t>
      </w:r>
      <w:r>
        <w:rPr>
          <w:lang w:bidi="he-IL"/>
          <w:rFonts w:hint="cs" w:cs="FrankRuehl"/>
          <w:szCs w:val="26"/>
          <w:rtl/>
        </w:rPr>
        <w:tab/>
        <w:t xml:space="preserve">גז פחמימני מעובה המיועד לשימוש במערכת מיזוג אוויר או קירור;</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(3)</w:t>
      </w:r>
      <w:r>
        <w:rPr>
          <w:lang w:bidi="he-IL"/>
          <w:rFonts w:hint="cs" w:cs="FrankRuehl"/>
          <w:szCs w:val="26"/>
          <w:rtl/>
        </w:rPr>
        <w:tab/>
        <w:t xml:space="preserve">גז פחמימני מעובה המיועד לשימוש במצית, או במכל למילוי מצית שקיבולתו אינה עולה על 600 סמ"ק;</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(4)</w:t>
      </w:r>
      <w:r>
        <w:rPr>
          <w:lang w:bidi="he-IL"/>
          <w:rFonts w:hint="cs" w:cs="FrankRuehl"/>
          <w:szCs w:val="26"/>
          <w:rtl/>
        </w:rPr>
        <w:tab/>
        <w:t xml:space="preserve">גז פחמימני מעובה שנעשה בו שימוש בתרסיס, למעט תרסיס המיועד לשימוש כחומר בעירה.</w:t>
      </w:r>
    </w:p>
    <w:p>
      <w:pPr>
        <w:bidi/>
        <w:spacing w:before="70" w:after="5" w:line="250" w:lineRule="auto"/>
        <w:jc w:val="center"/>
      </w:pPr>
      <w:defaultTabStop w:val="720"/>
      <w:bookmarkStart w:name="h127" w:id="127"/>
      <w:bookmarkEnd w:id="12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 – פסקה (1)(ג) להגדרה "מיתקן גז טעון היתר", סעיף 41)</w:t>
      </w:r>
    </w:p>
    <w:p>
      <w:pPr>
        <w:bidi/>
        <w:spacing w:before="45" w:after="5" w:line="250" w:lineRule="auto"/>
        <w:jc w:val="center"/>
      </w:pPr>
      <w:defaultTabStop w:val="720"/>
      <w:r>
        <w:rPr>
          <w:lang w:bidi="he-IL"/>
          <w:rFonts w:hint="cs" w:cs="FrankRuehl"/>
          <w:szCs w:val="26"/>
          <w:rtl/>
        </w:rPr>
        <w:t xml:space="preserve">אחסון גז שאינו טעון היתר</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(1)</w:t>
      </w:r>
      <w:r>
        <w:rPr>
          <w:lang w:bidi="he-IL"/>
          <w:rFonts w:hint="cs" w:cs="FrankRuehl"/>
          <w:szCs w:val="26"/>
          <w:rtl/>
        </w:rPr>
        <w:tab/>
        <w:t xml:space="preserve">אחסון גז במכל נייח לצריכה עצמית או בכמה מכלים נייחים לצריכה עצמית המחוברים זה לזה שקיבולתם הכוללת אינה עולה על 10 טון אם הם באזור מגורים או על 20 טון אם הם באזור אחר;</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(2)</w:t>
      </w:r>
      <w:r>
        <w:rPr>
          <w:lang w:bidi="he-IL"/>
          <w:rFonts w:hint="cs" w:cs="FrankRuehl"/>
          <w:szCs w:val="26"/>
          <w:rtl/>
        </w:rPr>
        <w:tab/>
        <w:t xml:space="preserve">אחסון מכל מיטלטל המחובר למיתקן גז;</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(3)</w:t>
      </w:r>
      <w:r>
        <w:rPr>
          <w:lang w:bidi="he-IL"/>
          <w:rFonts w:hint="cs" w:cs="FrankRuehl"/>
          <w:szCs w:val="26"/>
          <w:rtl/>
        </w:rPr>
        <w:tab/>
        <w:t xml:space="preserve">אחסון של לא יותר משני מכלים מיטלטלים שאינם מכלי מחנאות שלא מחוברים למיתקן גז;</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(4)</w:t>
      </w:r>
      <w:r>
        <w:rPr>
          <w:lang w:bidi="he-IL"/>
          <w:rFonts w:hint="cs" w:cs="FrankRuehl"/>
          <w:szCs w:val="26"/>
          <w:rtl/>
        </w:rPr>
        <w:tab/>
        <w:t xml:space="preserve">אחסון של לא יותר מארבעה מכלים מיטלטלים שקיבולתם הכוללת אינה עולה על 220 ליטרים בידי צרכן גז שאינו צרכן גז ביתי ולצורך עיסוקו, ובלבד שהמכלים מיועדים להספקת גז למכשיר מיטלטל המשמש לצריכת גז במסגרת עיסוקו;</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(5)</w:t>
      </w:r>
      <w:r>
        <w:rPr>
          <w:lang w:bidi="he-IL"/>
          <w:rFonts w:hint="cs" w:cs="FrankRuehl"/>
          <w:szCs w:val="26"/>
          <w:rtl/>
        </w:rPr>
        <w:tab/>
        <w:t xml:space="preserve">אחסון של לא יותר מחמישה מכלי מחנאות שאינם מחוברים למיתקן גז שקיבולתם הכוללת אינה עולה על 24 ליטרים;</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r>
        <w:rPr>
          <w:lang w:bidi="he-IL"/>
          <w:rFonts w:hint="cs" w:cs="FrankRuehl"/>
          <w:szCs w:val="34"/>
          <w:rtl/>
        </w:rPr>
        <w:t xml:space="preserve">(6)</w:t>
      </w:r>
      <w:r>
        <w:rPr>
          <w:lang w:bidi="he-IL"/>
          <w:rFonts w:hint="cs" w:cs="FrankRuehl"/>
          <w:szCs w:val="26"/>
          <w:rtl/>
        </w:rPr>
        <w:tab/>
        <w:t xml:space="preserve">אחסון של מכלי מחנאות שאינם משמשים למילוי חוזר שקיבולתם הכוללת אינה עולה על 60 ליטרים בידי מי שמשווק מכלים כאמור לצרכן גז.</w:t>
      </w:r>
    </w:p>
    <w:p>
      <w:pPr>
        <w:bidi/>
        <w:spacing w:before="70" w:after="5" w:line="250" w:lineRule="auto"/>
        <w:jc w:val="center"/>
      </w:pPr>
      <w:defaultTabStop w:val="720"/>
      <w:bookmarkStart w:name="h134" w:id="134"/>
      <w:bookmarkEnd w:id="13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 – פסקה (4) להגדרה "עבודת גז", סעיפים 3(א)(4) ו-41)</w:t>
      </w:r>
    </w:p>
    <w:p>
      <w:pPr>
        <w:bidi/>
        <w:spacing w:before="45" w:after="5" w:line="250" w:lineRule="auto"/>
        <w:jc w:val="center"/>
      </w:pPr>
      <w:defaultTabStop w:val="720"/>
      <w:r>
        <w:rPr>
          <w:lang w:bidi="he-IL"/>
          <w:rFonts w:hint="cs" w:cs="FrankRuehl"/>
          <w:szCs w:val="26"/>
          <w:rtl/>
        </w:rPr>
        <w:t xml:space="preserve">הובלת גז הפטורה מרישיון ספק גז ומרישיון עבודת גז</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r>
        <w:rPr>
          <w:lang w:bidi="he-IL"/>
          <w:rFonts w:hint="cs" w:cs="FrankRuehl"/>
          <w:szCs w:val="34"/>
          <w:rtl/>
        </w:rPr>
        <w:t xml:space="preserve">(1)</w:t>
      </w:r>
      <w:r>
        <w:rPr>
          <w:lang w:bidi="he-IL"/>
          <w:rFonts w:hint="cs" w:cs="FrankRuehl"/>
          <w:szCs w:val="26"/>
          <w:rtl/>
        </w:rPr>
        <w:tab/>
        <w:t xml:space="preserve">הובלה של לא יותר מחמישה מכלי מחנאות שקיבולתם הכוללת אינה עולה על 24 ליטרים;</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r>
        <w:rPr>
          <w:lang w:bidi="he-IL"/>
          <w:rFonts w:hint="cs" w:cs="FrankRuehl"/>
          <w:szCs w:val="34"/>
          <w:rtl/>
        </w:rPr>
        <w:t xml:space="preserve">(2)</w:t>
      </w:r>
      <w:r>
        <w:rPr>
          <w:lang w:bidi="he-IL"/>
          <w:rFonts w:hint="cs" w:cs="FrankRuehl"/>
          <w:szCs w:val="26"/>
          <w:rtl/>
        </w:rPr>
        <w:tab/>
        <w:t xml:space="preserve">הובלה של לא יותר מארבעה מכלים מיטלטלים שקיבולתם הכוללת אינה עולה על 220 ליטרים בידי צרכן גז שאינו צרכן גז ביתי ולצורך עיסוקו, ובלבד שהמכלים מיועדים להספקת גז למכשיר מיטלטל המשמש לצריכת גז במסגרת עיסוקו.</w:t>
      </w:r>
    </w:p>
    <w:p>
      <w:pPr>
        <w:bidi/>
        <w:spacing w:before="70" w:after="5" w:line="250" w:lineRule="auto"/>
        <w:jc w:val="center"/>
      </w:pPr>
      <w:defaultTabStop w:val="720"/>
      <w:bookmarkStart w:name="h137" w:id="137"/>
      <w:bookmarkEnd w:id="137"/>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w:t>
      </w:r>
    </w:p>
    <w:p>
      <w:pPr>
        <w:bidi/>
        <w:spacing w:before="45" w:after="5" w:line="250" w:lineRule="auto"/>
        <w:jc w:val="center"/>
      </w:pPr>
      <w:defaultTabStop w:val="720"/>
      <w:r>
        <w:rPr>
          <w:lang w:bidi="he-IL"/>
          <w:rFonts w:hint="cs" w:cs="FrankRuehl"/>
          <w:szCs w:val="26"/>
          <w:rtl/>
        </w:rPr>
        <w:t xml:space="preserve">"שינוי יסודי", לעניין מיתקן גז טעון היתר</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r>
        <w:rPr>
          <w:lang w:bidi="he-IL"/>
          <w:rFonts w:hint="cs" w:cs="FrankRuehl"/>
          <w:szCs w:val="34"/>
          <w:rtl/>
        </w:rPr>
        <w:t xml:space="preserve">(1)</w:t>
      </w:r>
      <w:r>
        <w:rPr>
          <w:lang w:bidi="he-IL"/>
          <w:rFonts w:hint="cs" w:cs="FrankRuehl"/>
          <w:szCs w:val="26"/>
          <w:rtl/>
        </w:rPr>
        <w:tab/>
        <w:t xml:space="preserve">שינוי הקיבולת של מיתקן הגז;</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r>
        <w:rPr>
          <w:lang w:bidi="he-IL"/>
          <w:rFonts w:hint="cs" w:cs="FrankRuehl"/>
          <w:szCs w:val="34"/>
          <w:rtl/>
        </w:rPr>
        <w:t xml:space="preserve">(2)</w:t>
      </w:r>
      <w:r>
        <w:rPr>
          <w:lang w:bidi="he-IL"/>
          <w:rFonts w:hint="cs" w:cs="FrankRuehl"/>
          <w:szCs w:val="26"/>
          <w:rtl/>
        </w:rPr>
        <w:tab/>
        <w:t xml:space="preserve">שינוי ייעוד מיתקן הגז;</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r>
        <w:rPr>
          <w:lang w:bidi="he-IL"/>
          <w:rFonts w:hint="cs" w:cs="FrankRuehl"/>
          <w:szCs w:val="34"/>
          <w:rtl/>
        </w:rPr>
        <w:t xml:space="preserve">(3)</w:t>
      </w:r>
      <w:r>
        <w:rPr>
          <w:lang w:bidi="he-IL"/>
          <w:rFonts w:hint="cs" w:cs="FrankRuehl"/>
          <w:szCs w:val="26"/>
          <w:rtl/>
        </w:rPr>
        <w:tab/>
        <w:t xml:space="preserve">הוספת עמדות מילוי או ריקון גז במיתקן גז או שינוי המיקום של עמדות כאמור;</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r>
        <w:rPr>
          <w:lang w:bidi="he-IL"/>
          <w:rFonts w:hint="cs" w:cs="FrankRuehl"/>
          <w:szCs w:val="34"/>
          <w:rtl/>
        </w:rPr>
        <w:t xml:space="preserve">(4)</w:t>
      </w:r>
      <w:r>
        <w:rPr>
          <w:lang w:bidi="he-IL"/>
          <w:rFonts w:hint="cs" w:cs="FrankRuehl"/>
          <w:szCs w:val="26"/>
          <w:rtl/>
        </w:rPr>
        <w:tab/>
        <w:t xml:space="preserve">שינוי מיקום או הוספה של מכל נייח או של משאבות, מדחסים או מאיידים במערכת הגז של מיתקן הגז;</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r>
        <w:rPr>
          <w:lang w:bidi="he-IL"/>
          <w:rFonts w:hint="cs" w:cs="FrankRuehl"/>
          <w:szCs w:val="34"/>
          <w:rtl/>
        </w:rPr>
        <w:t xml:space="preserve">(5)</w:t>
      </w:r>
      <w:r>
        <w:rPr>
          <w:lang w:bidi="he-IL"/>
          <w:rFonts w:hint="cs" w:cs="FrankRuehl"/>
          <w:szCs w:val="26"/>
          <w:rtl/>
        </w:rPr>
        <w:tab/>
        <w:t xml:space="preserve">שינוי בצנרת הגז.</w:t>
      </w:r>
    </w:p>
    <w:p>
      <w:pPr>
        <w:bidi/>
        <w:spacing w:before="70" w:after="5" w:line="250" w:lineRule="auto"/>
        <w:jc w:val="center"/>
      </w:pPr>
      <w:defaultTabStop w:val="720"/>
      <w:bookmarkStart w:name="h143" w:id="143"/>
      <w:bookmarkEnd w:id="143"/>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22)</w:t>
      </w:r>
    </w:p>
    <w:p>
      <w:pPr>
        <w:bidi/>
        <w:spacing w:before="45" w:after="5" w:line="250" w:lineRule="auto"/>
        <w:jc w:val="center"/>
      </w:pPr>
      <w:defaultTabStop w:val="720"/>
      <w:r>
        <w:rPr>
          <w:lang w:bidi="he-IL"/>
          <w:rFonts w:hint="cs" w:cs="FrankRuehl"/>
          <w:szCs w:val="26"/>
          <w:rtl/>
        </w:rPr>
        <w:t xml:space="preserve">דרישות לעניין ביטוח בעל רישיון ספק גז</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r>
        <w:rPr>
          <w:lang w:bidi="he-IL"/>
          <w:rFonts w:hint="cs" w:cs="FrankRuehl"/>
          <w:szCs w:val="34"/>
          <w:rtl/>
        </w:rPr>
        <w:t xml:space="preserve">(1)</w:t>
      </w:r>
      <w:r>
        <w:rPr>
          <w:lang w:bidi="he-IL"/>
          <w:rFonts w:hint="cs" w:cs="FrankRuehl"/>
          <w:szCs w:val="26"/>
          <w:rtl/>
        </w:rPr>
        <w:tab/>
        <w:t xml:space="preserve">בעל רישיון ספק גז יערוך ביטוח לכיסוי חבותו בשל כל אירוע, בסכום שלא יפחת מסכום השווה, בשקלים חדשים, ל־5 מיליון דולר של ארצות הברית לפי שער החליפין היציג של הדולר של ארצות הברית לעומת השקל החדש כפי שמפרסם בנק ישראל, ואם הוא בעל רישיון ספק גז העוסק רק באחסון או בשיווק של מכלי מחנאות שאינם משמשים למילוי חוזר – בסכום שלא יפחת מסכום השווה, בשקלים חדשים, לחצי מיליון דולר של ארצות הברית לפי שער כאמור;</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r>
        <w:rPr>
          <w:lang w:bidi="he-IL"/>
          <w:rFonts w:hint="cs" w:cs="FrankRuehl"/>
          <w:szCs w:val="34"/>
          <w:rtl/>
        </w:rPr>
        <w:t xml:space="preserve">(2)</w:t>
      </w:r>
      <w:r>
        <w:rPr>
          <w:lang w:bidi="he-IL"/>
          <w:rFonts w:hint="cs" w:cs="FrankRuehl"/>
          <w:szCs w:val="26"/>
          <w:rtl/>
        </w:rPr>
        <w:tab/>
        <w:t xml:space="preserve">הביטוח ייערך אצל מבטח כהגדרתו בחוק הפיקוח על שירותים פיננסיים (ביטוח), התשמ"א-1981, ויכסה תביעות בשל אירועים שאירעו בתקופת תוקפה של הפוליסה, גם אם הוגשו לאחר מכן;</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r>
        <w:rPr>
          <w:lang w:bidi="he-IL"/>
          <w:rFonts w:hint="cs" w:cs="FrankRuehl"/>
          <w:szCs w:val="34"/>
          <w:rtl/>
        </w:rPr>
        <w:t xml:space="preserve">(3)</w:t>
      </w:r>
      <w:r>
        <w:rPr>
          <w:lang w:bidi="he-IL"/>
          <w:rFonts w:hint="cs" w:cs="FrankRuehl"/>
          <w:szCs w:val="26"/>
          <w:rtl/>
        </w:rPr>
        <w:tab/>
        <w:t xml:space="preserve">סכום ההשתתפות העצמית בביטוח כאמור לא יעלה על 1% מסכום הביטוח לאירוע.</w:t>
      </w:r>
    </w:p>
    <w:p>
      <w:pPr>
        <w:bidi/>
        <w:spacing w:before="70" w:after="5" w:line="250" w:lineRule="auto"/>
        <w:jc w:val="center"/>
      </w:pPr>
      <w:defaultTabStop w:val="720"/>
      <w:bookmarkStart w:name="h147" w:id="147"/>
      <w:bookmarkEnd w:id="147"/>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5c8feef7a32447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שינוי מיקום מיתקן הגז ביותר מחמישה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חיבור מבנה נוסף למיתקן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הוספה או הורדה של מכל נייח או של מאייד.</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0296c12440f448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כתובת מלאה של כל מכל נייח או מכלים מיטלטלים המחוברים למערכת גז מרכזית ונקודות ציון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סוג צרכן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רשימת כתובות של מבנים המחוברים לאותה מערכת 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תאריך התקנה ראשוני של מיתקן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תאריך בדיקה אחרונה של מיתקן הגז;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מספר המאיידים;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במכל נייח – גם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נפח המכל (בליטרים או בגאלון אמריקני);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סידורי שהיצרן הטביע על המכל;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שנת ייצור המכל;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פרטי מכלים נייחים נוספים המחוברים למכל הנייח;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תאריך התקנת הגנה קתודית;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במכלים מיטלטלים המחוברים למערכת גז מרכזית – גם מספר המכלים וקיבולתם (בליטרים).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ff75673c8e9426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הרשות הארצית לכבאות והצלה;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ההתגוננות האזרחית.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e707e435f3e45c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הרשות הארצית לכבאות והצלה;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ההתגוננות האזרחית;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רשות מקומית.</w:t>
      </w:r>
    </w:p>
    <w:p>
      <w:pPr>
        <w:bidi/>
        <w:spacing w:before="70" w:after="5" w:line="250" w:lineRule="auto"/>
        <w:jc w:val="center"/>
      </w:pPr>
      <w:defaultTabStop w:val="720"/>
      <w:bookmarkStart w:name="h148" w:id="148"/>
      <w:bookmarkEnd w:id="148"/>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(סעיף 37(א))</w:t>
      </w:r>
    </w:p>
    <w:p>
      <w:pPr>
        <w:bidi/>
        <w:spacing w:before="45" w:after="5" w:line="250" w:lineRule="auto"/>
        <w:jc w:val="center"/>
      </w:pPr>
      <w:defaultTabStop w:val="720"/>
      <w:r>
        <w:rPr>
          <w:lang w:bidi="he-IL"/>
          <w:rFonts w:hint="cs" w:cs="FrankRuehl"/>
          <w:szCs w:val="26"/>
          <w:rtl/>
        </w:rPr>
        <w:t xml:space="preserve">תקנים לעניין גז</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r>
        <w:rPr>
          <w:lang w:bidi="he-IL"/>
          <w:rFonts w:hint="cs" w:cs="FrankRuehl"/>
          <w:szCs w:val="34"/>
          <w:rtl/>
        </w:rPr>
        <w:t xml:space="preserve">(1)</w:t>
      </w:r>
      <w:r>
        <w:rPr>
          <w:lang w:bidi="he-IL"/>
          <w:rFonts w:hint="cs" w:cs="FrankRuehl"/>
          <w:szCs w:val="26"/>
          <w:rtl/>
        </w:rPr>
        <w:tab/>
        <w:t xml:space="preserve">לעניין גז שאינו משמש לרכב מנועי – תקן ישראלי ת"י 1134 חלק 1 – "גז פחמימני מעובה (גפ"מ): גפ"מ למטרות כלליות, למעט גפ"מ לתחבורה – דרישות כימיות ופיזיקליות";</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r>
        <w:rPr>
          <w:lang w:bidi="he-IL"/>
          <w:rFonts w:hint="cs" w:cs="FrankRuehl"/>
          <w:szCs w:val="34"/>
          <w:rtl/>
        </w:rPr>
        <w:t xml:space="preserve">(2)</w:t>
      </w:r>
      <w:r>
        <w:rPr>
          <w:lang w:bidi="he-IL"/>
          <w:rFonts w:hint="cs" w:cs="FrankRuehl"/>
          <w:szCs w:val="26"/>
          <w:rtl/>
        </w:rPr>
        <w:tab/>
        <w:t xml:space="preserve">לעניין גז המשמש לרכב מנועי – תקן ישראלי ת"י 5202 – "דלק לרכב מנועי – גפ"מ (גז פחמימני מעובה) – דרישות ושיטות בדיקה".</w:t>
      </w:r>
    </w:p>
    <w:p>
      <w:pPr>
        <w:bidi/>
        <w:spacing w:before="70" w:after="5" w:line="250" w:lineRule="auto"/>
        <w:jc w:val="center"/>
      </w:pPr>
      <w:defaultTabStop w:val="720"/>
      <w:bookmarkStart w:name="h151" w:id="151"/>
      <w:bookmarkEnd w:id="151"/>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(סעיף 40)</w:t>
      </w:r>
    </w:p>
    <w:p>
      <w:pPr>
        <w:bidi/>
        <w:spacing w:before="45" w:after="5" w:line="250" w:lineRule="auto"/>
        <w:jc w:val="center"/>
      </w:pPr>
      <w:defaultTabStop w:val="720"/>
      <w:r>
        <w:rPr>
          <w:lang w:bidi="he-IL"/>
          <w:rFonts w:hint="cs" w:cs="FrankRuehl"/>
          <w:szCs w:val="26"/>
          <w:rtl/>
        </w:rPr>
        <w:t xml:space="preserve">אחסון מכלי מחנאות שאינם משמשים למילוי חוזר</w:t>
      </w:r>
    </w:p>
    <w:p>
      <w:pPr>
        <w:bidi/>
        <w:spacing w:before="45" w:after="50" w:line="250" w:lineRule="auto"/>
        <w:ind/>
        <w:jc w:val="both"/>
        <w:tabs>
          <w:tab w:pos="720"/>
          <w:tab w:pos="1440"/>
          <w:tab w:pos="2160"/>
          <w:tab w:pos="2880"/>
          <w:tab w:pos="3600"/>
        </w:tabs>
        <w:ind w:start="720" w:hanging="720"/>
      </w:pPr>
      <w:defaultTabStop w:val="720"/>
      <w:bookmarkStart w:name="h152" w:id="152"/>
      <w:bookmarkEnd w:id="152"/>
      <w:r>
        <w:rPr>
          <w:lang w:bidi="he-IL"/>
          <w:rFonts w:hint="cs" w:cs="FrankRuehl"/>
          <w:szCs w:val="34"/>
          <w:rtl/>
        </w:rPr>
        <w:t xml:space="preserve">(1)</w:t>
      </w:r>
      <w:r>
        <w:rPr>
          <w:lang w:bidi="he-IL"/>
          <w:rFonts w:hint="cs" w:cs="FrankRuehl"/>
          <w:szCs w:val="26"/>
          <w:rtl/>
        </w:rPr>
        <w:tab/>
        <w:t xml:space="preserve">המכלים יאוחסנו בכלוב מגן מרשת מתכת צפופה (בתוספת זו – כלוב מגן);</w:t>
      </w:r>
    </w:p>
    <w:p>
      <w:pPr>
        <w:bidi/>
        <w:spacing w:before="45" w:after="50" w:line="250" w:lineRule="auto"/>
        <w:ind/>
        <w:jc w:val="both"/>
        <w:tabs>
          <w:tab w:pos="720"/>
          <w:tab w:pos="1440"/>
          <w:tab w:pos="2160"/>
          <w:tab w:pos="2880"/>
          <w:tab w:pos="3600"/>
        </w:tabs>
        <w:ind w:start="720" w:hanging="720"/>
      </w:pPr>
      <w:defaultTabStop w:val="720"/>
      <w:bookmarkStart w:name="h153" w:id="153"/>
      <w:bookmarkEnd w:id="153"/>
      <w:r>
        <w:rPr>
          <w:lang w:bidi="he-IL"/>
          <w:rFonts w:hint="cs" w:cs="FrankRuehl"/>
          <w:szCs w:val="34"/>
          <w:rtl/>
        </w:rPr>
        <w:t xml:space="preserve">(2)</w:t>
      </w:r>
      <w:r>
        <w:rPr>
          <w:lang w:bidi="he-IL"/>
          <w:rFonts w:hint="cs" w:cs="FrankRuehl"/>
          <w:szCs w:val="26"/>
          <w:rtl/>
        </w:rPr>
        <w:tab/>
        <w:t xml:space="preserve">כלוב המגן יותקן במקום שאינו נמוך ממפלס הקרקע;</w:t>
      </w:r>
    </w:p>
    <w:p>
      <w:pPr>
        <w:bidi/>
        <w:spacing w:before="45" w:after="50" w:line="250" w:lineRule="auto"/>
        <w:ind/>
        <w:jc w:val="both"/>
        <w:tabs>
          <w:tab w:pos="720"/>
          <w:tab w:pos="1440"/>
          <w:tab w:pos="2160"/>
          <w:tab w:pos="2880"/>
          <w:tab w:pos="3600"/>
        </w:tabs>
        <w:ind w:start="720" w:hanging="720"/>
      </w:pPr>
      <w:defaultTabStop w:val="720"/>
      <w:bookmarkStart w:name="h154" w:id="154"/>
      <w:bookmarkEnd w:id="154"/>
      <w:r>
        <w:rPr>
          <w:lang w:bidi="he-IL"/>
          <w:rFonts w:hint="cs" w:cs="FrankRuehl"/>
          <w:szCs w:val="34"/>
          <w:rtl/>
        </w:rPr>
        <w:t xml:space="preserve">(3)</w:t>
      </w:r>
      <w:r>
        <w:rPr>
          <w:lang w:bidi="he-IL"/>
          <w:rFonts w:hint="cs" w:cs="FrankRuehl"/>
          <w:szCs w:val="26"/>
          <w:rtl/>
        </w:rPr>
        <w:tab/>
        <w:t xml:space="preserve">כלוב המגן יותקן במרחק של מטר וחצי לפחות מנקודת חשמל או ממיתקן חשמלי המחובר לנקודת חשמל;</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r>
        <w:rPr>
          <w:lang w:bidi="he-IL"/>
          <w:rFonts w:hint="cs" w:cs="FrankRuehl"/>
          <w:szCs w:val="34"/>
          <w:rtl/>
        </w:rPr>
        <w:t xml:space="preserve">(4)</w:t>
      </w:r>
      <w:r>
        <w:rPr>
          <w:lang w:bidi="he-IL"/>
          <w:rFonts w:hint="cs" w:cs="FrankRuehl"/>
          <w:szCs w:val="26"/>
          <w:rtl/>
        </w:rPr>
        <w:tab/>
        <w:t xml:space="preserve">יותקנו מתזים מעל כלוב המגן או יותקן מטף שקיבולתו 3 ליטרים לפחות בסמוך לכלוב המגן.</w:t>
      </w:r>
    </w:p>
    <w:p>
      <w:pPr>
        <w:bidi/>
        <w:spacing w:before="70" w:after="5" w:line="250" w:lineRule="auto"/>
        <w:jc w:val="center"/>
      </w:pPr>
      <w:defaultTabStop w:val="720"/>
      <w:bookmarkStart w:name="h156" w:id="156"/>
      <w:bookmarkEnd w:id="156"/>
    </w:p>
    <w:p>
      <w:pPr>
        <w:bidi/>
        <w:spacing w:before="70" w:after="5" w:line="250" w:lineRule="auto"/>
        <w:jc w:val="center"/>
      </w:pPr>
      <w:defaultTabStop w:val="720"/>
      <w:r>
        <w:rPr>
          <w:lang w:bidi="he-IL"/>
          <w:rFonts w:hint="cs" w:cs="FrankRuehl"/>
          <w:szCs w:val="26"/>
          <w:b/>
          <w:bCs/>
          <w:rtl/>
        </w:rPr>
        <w:t xml:space="preserve">תוספת תשיעית</w:t>
      </w:r>
    </w:p>
    <w:p>
      <w:pPr>
        <w:bidi/>
        <w:spacing w:before="45" w:after="5" w:line="250" w:lineRule="auto"/>
        <w:jc w:val="center"/>
      </w:pPr>
      <w:defaultTabStop w:val="720"/>
      <w:r>
        <w:rPr>
          <w:lang w:bidi="he-IL"/>
          <w:rFonts w:hint="cs" w:cs="FrankRuehl"/>
          <w:szCs w:val="26"/>
          <w:rtl/>
        </w:rPr>
        <w:t xml:space="preserve">(סעיפים 50(ה) ו-84)</w:t>
      </w:r>
    </w:p>
    <w:p>
      <w:pPr>
        <w:bidi/>
        <w:spacing w:before="45" w:after="5" w:line="250" w:lineRule="auto"/>
        <w:jc w:val="center"/>
      </w:pPr>
      <w:defaultTabStop w:val="720"/>
      <w:r>
        <w:rPr>
          <w:lang w:bidi="he-IL"/>
          <w:rFonts w:hint="cs" w:cs="FrankRuehl"/>
          <w:szCs w:val="26"/>
          <w:rtl/>
        </w:rPr>
        <w:t xml:space="preserve">עונשין על הפרת תקנות לפי החוק</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אירוע גפ"מ" – צו הגז (בטיחות ורישוי) (אירוע גפ"מ), התש"ף-2020;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מכלי גפ"מ מיטלטלים" – צו הגז (בטיחות ורישוי) (מכלי גפ"מ מיטלטלים), התשע"ה-2015;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רישוי העוסקים בעבודות גפ"מ" – תקנות הגז (בטיחות ורישוי) (רישוי העוסקים בעבודות גפ"מ), התשס"ו-2006.</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r>
        <w:rPr>
          <w:lang w:bidi="he-IL"/>
          <w:rFonts w:hint="cs" w:cs="FrankRuehl"/>
          <w:szCs w:val="34"/>
          <w:rtl/>
        </w:rPr>
        <w:t xml:space="preserve">(1)</w:t>
      </w:r>
      <w:r>
        <w:rPr>
          <w:lang w:bidi="he-IL"/>
          <w:rFonts w:hint="cs" w:cs="FrankRuehl"/>
          <w:szCs w:val="26"/>
          <w:rtl/>
        </w:rPr>
        <w:tab/>
        <w:t xml:space="preserve">עוסק בעבודת גפ"מ כאמור בתקנות 3(א)(6) ו-3(א)(11) לתקנות רישוי העוסקים בעבודות גפ"מ בלא שעבר הכשרה והסמכה, בניגוד להוראות תקנה 3(ג) או (ד) לתקנות האמורות;</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r>
        <w:rPr>
          <w:lang w:bidi="he-IL"/>
          <w:rFonts w:hint="cs" w:cs="FrankRuehl"/>
          <w:szCs w:val="34"/>
          <w:rtl/>
        </w:rPr>
        <w:t xml:space="preserve">(2)</w:t>
      </w:r>
      <w:r>
        <w:rPr>
          <w:lang w:bidi="he-IL"/>
          <w:rFonts w:hint="cs" w:cs="FrankRuehl"/>
          <w:szCs w:val="26"/>
          <w:rtl/>
        </w:rPr>
        <w:tab/>
        <w:t xml:space="preserve">מבצע שינוי במכל גפ"מ, בניגוד להוראות סעיף 2 לצו מכלי גפ"מ מיטלטלים;</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r>
        <w:rPr>
          <w:lang w:bidi="he-IL"/>
          <w:rFonts w:hint="cs" w:cs="FrankRuehl"/>
          <w:szCs w:val="34"/>
          <w:rtl/>
        </w:rPr>
        <w:t xml:space="preserve">(3)</w:t>
      </w:r>
      <w:r>
        <w:rPr>
          <w:lang w:bidi="he-IL"/>
          <w:rFonts w:hint="cs" w:cs="FrankRuehl"/>
          <w:szCs w:val="26"/>
          <w:rtl/>
        </w:rPr>
        <w:tab/>
        <w:t xml:space="preserve">ספק גז או סוכן הממלא, מוליך, מוביל, מחזיק, מוכר או משווק מכל גפ"מ, בניגוד להוראות סעיף 3(א) לצו מכלי גפ"מ מיטלטלים או בניגוד להוראות סעיף 3(א) לצו האמור כפי שהוחל בסעיף 34, לפי העניין;</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r>
        <w:rPr>
          <w:lang w:bidi="he-IL"/>
          <w:rFonts w:hint="cs" w:cs="FrankRuehl"/>
          <w:szCs w:val="34"/>
          <w:rtl/>
        </w:rPr>
        <w:t xml:space="preserve">(4)</w:t>
      </w:r>
      <w:r>
        <w:rPr>
          <w:lang w:bidi="he-IL"/>
          <w:rFonts w:hint="cs" w:cs="FrankRuehl"/>
          <w:szCs w:val="26"/>
          <w:rtl/>
        </w:rPr>
        <w:tab/>
        <w:t xml:space="preserve">ספק גז או סוכן הממלא מכל בגפ"מ, בניגוד להוראות סעיף 4 לצו מכלי גפ"מ מיטלטלים או בניגוד להוראות סעיף 4 לצו האמור כפי שהוחל בסעיף 34, לפי העניין;</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r>
        <w:rPr>
          <w:lang w:bidi="he-IL"/>
          <w:rFonts w:hint="cs" w:cs="FrankRuehl"/>
          <w:szCs w:val="34"/>
          <w:rtl/>
        </w:rPr>
        <w:t xml:space="preserve">(5)</w:t>
      </w:r>
      <w:r>
        <w:rPr>
          <w:lang w:bidi="he-IL"/>
          <w:rFonts w:hint="cs" w:cs="FrankRuehl"/>
          <w:szCs w:val="26"/>
          <w:rtl/>
        </w:rPr>
        <w:tab/>
        <w:t xml:space="preserve">ספק גז או סוכן המחבר מכל גפ"מ למיתקן גז, בניגוד להוראות סעיף 5 לצו מכלי גפ"מ מיטלטלים או בניגוד להוראות סעיף 5 לצו האמור כפי שהוחל בסעיף 34, לפי העניין;</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r>
        <w:rPr>
          <w:lang w:bidi="he-IL"/>
          <w:rFonts w:hint="cs" w:cs="FrankRuehl"/>
          <w:szCs w:val="34"/>
          <w:rtl/>
        </w:rPr>
        <w:t xml:space="preserve">(6)</w:t>
      </w:r>
      <w:r>
        <w:rPr>
          <w:lang w:bidi="he-IL"/>
          <w:rFonts w:hint="cs" w:cs="FrankRuehl"/>
          <w:szCs w:val="26"/>
          <w:rtl/>
        </w:rPr>
        <w:tab/>
        <w:t xml:space="preserve">מכניס לישראל או מייבא אליה מכל גפ"מ, בניגוד להוראות סעיף 6 לצו מכלי גפ"מ מיטלטלים או בניגוד להוראות סעיף 6 לצו האמור כפי שהוחל בסעיף 34, לפי העניין;</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r>
        <w:rPr>
          <w:lang w:bidi="he-IL"/>
          <w:rFonts w:hint="cs" w:cs="FrankRuehl"/>
          <w:szCs w:val="34"/>
          <w:rtl/>
        </w:rPr>
        <w:t xml:space="preserve">(7)</w:t>
      </w:r>
      <w:r>
        <w:rPr>
          <w:lang w:bidi="he-IL"/>
          <w:rFonts w:hint="cs" w:cs="FrankRuehl"/>
          <w:szCs w:val="26"/>
          <w:rtl/>
        </w:rPr>
        <w:tab/>
        <w:t xml:space="preserve">ספק גז שאינו מפעיל מוקד חירום טלפוני במשך 24 שעות ביממה, כל ימות השנה, בניגוד להוראות סעיף 2(א) לצו אירוע גפ"מ;</w:t>
      </w:r>
    </w:p>
    <w:p>
      <w:pPr>
        <w:bidi/>
        <w:spacing w:before="45" w:after="50" w:line="250" w:lineRule="auto"/>
        <w:ind/>
        <w:jc w:val="both"/>
        <w:tabs>
          <w:tab w:pos="720"/>
          <w:tab w:pos="1440"/>
          <w:tab w:pos="2160"/>
          <w:tab w:pos="2880"/>
          <w:tab w:pos="3600"/>
        </w:tabs>
        <w:ind w:start="720" w:hanging="720"/>
      </w:pPr>
      <w:defaultTabStop w:val="720"/>
      <w:bookmarkStart w:name="h164" w:id="164"/>
      <w:bookmarkEnd w:id="164"/>
      <w:r>
        <w:rPr>
          <w:lang w:bidi="he-IL"/>
          <w:rFonts w:hint="cs" w:cs="FrankRuehl"/>
          <w:szCs w:val="34"/>
          <w:rtl/>
        </w:rPr>
        <w:t xml:space="preserve">(8)</w:t>
      </w:r>
      <w:r>
        <w:rPr>
          <w:lang w:bidi="he-IL"/>
          <w:rFonts w:hint="cs" w:cs="FrankRuehl"/>
          <w:szCs w:val="26"/>
          <w:rtl/>
        </w:rPr>
        <w:tab/>
        <w:t xml:space="preserve">ספק גז, בעל רישיון לעיסוק בעבודת גפ"מ או בעל הכשרה שהוא עובד של ספק הגז או של נותן שירותים לספק הגז, שאינו מגיע ללא דיחוי למקום שנתקבלה לגביו קריאה, או אינו מפסיק את דליפת הגז ממכלית הגז או את הספקת הגז הראשית למיתקן כאמור, לפי העניין, בניגוד להוראות סעיף 3(ג) לצו אירוע גפ"מ;</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r>
        <w:rPr>
          <w:lang w:bidi="he-IL"/>
          <w:rFonts w:hint="cs" w:cs="FrankRuehl"/>
          <w:szCs w:val="34"/>
          <w:rtl/>
        </w:rPr>
        <w:t xml:space="preserve">(9)</w:t>
      </w:r>
      <w:r>
        <w:rPr>
          <w:lang w:bidi="he-IL"/>
          <w:rFonts w:hint="cs" w:cs="FrankRuehl"/>
          <w:szCs w:val="26"/>
          <w:rtl/>
        </w:rPr>
        <w:tab/>
        <w:t xml:space="preserve">ספק גז או בעל רישיון לעיסוק בעבודת גפ"מ העורך שינוי במקום אירוע גז שיש בו נפגעים או נזק לרכוש או נוטל דבר ממקום האירוע או נוקט כל פעולה, בניגוד להוראות סעיף 3(ו) לצו אירוע גפ"מ;</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r>
        <w:rPr>
          <w:lang w:bidi="he-IL"/>
          <w:rFonts w:hint="cs" w:cs="FrankRuehl"/>
          <w:szCs w:val="34"/>
          <w:rtl/>
        </w:rPr>
        <w:t xml:space="preserve">(10)</w:t>
      </w:r>
      <w:r>
        <w:rPr>
          <w:lang w:bidi="he-IL"/>
          <w:rFonts w:hint="cs" w:cs="FrankRuehl"/>
          <w:szCs w:val="26"/>
          <w:rtl/>
        </w:rPr>
        <w:tab/>
        <w:t xml:space="preserve">ספק גז או בעל רישיון לעיסוק בעבודת גפ"מ המחדש הספקת גז למיתקן גז, בניגוד להוראות סעיף 4(ב) לצו אירוע גפ"מ;</w:t>
      </w:r>
    </w:p>
    <w:p>
      <w:pPr>
        <w:bidi/>
        <w:spacing w:before="45" w:after="50" w:line="250" w:lineRule="auto"/>
        <w:ind/>
        <w:jc w:val="both"/>
        <w:tabs>
          <w:tab w:pos="720"/>
          <w:tab w:pos="1440"/>
          <w:tab w:pos="2160"/>
          <w:tab w:pos="2880"/>
          <w:tab w:pos="3600"/>
        </w:tabs>
        <w:ind w:start="720" w:hanging="720"/>
      </w:pPr>
      <w:defaultTabStop w:val="720"/>
      <w:bookmarkStart w:name="h167" w:id="167"/>
      <w:bookmarkEnd w:id="167"/>
      <w:r>
        <w:rPr>
          <w:lang w:bidi="he-IL"/>
          <w:rFonts w:hint="cs" w:cs="FrankRuehl"/>
          <w:szCs w:val="34"/>
          <w:rtl/>
        </w:rPr>
        <w:t xml:space="preserve">(11)</w:t>
      </w:r>
      <w:r>
        <w:rPr>
          <w:lang w:bidi="he-IL"/>
          <w:rFonts w:hint="cs" w:cs="FrankRuehl"/>
          <w:szCs w:val="26"/>
          <w:rtl/>
        </w:rPr>
        <w:tab/>
        <w:t xml:space="preserve">ספק גז או בעל רישיון לעיסוק בעבודת גפ"מ המחדש הספקת גז באירוע דליפה ממכשיר צורך גפ"מ ללא אישור תקינות המכשיר מאת מי שמורשה לתחזק מכשיר כאמור, בניגוד להוראות סעיף 4(ג) לצו אירוע גפ"מ.</w:t>
      </w:r>
    </w:p>
    <w:p>
      <w:pPr>
        <w:bidi/>
        <w:spacing w:before="70" w:after="5" w:line="250" w:lineRule="auto"/>
        <w:jc w:val="center"/>
      </w:pPr>
      <w:defaultTabStop w:val="720"/>
      <w:bookmarkStart w:name="h168" w:id="168"/>
      <w:bookmarkEnd w:id="168"/>
    </w:p>
    <w:p>
      <w:pPr>
        <w:bidi/>
        <w:spacing w:before="70" w:after="5" w:line="250" w:lineRule="auto"/>
        <w:jc w:val="center"/>
      </w:pPr>
      <w:defaultTabStop w:val="720"/>
      <w:r>
        <w:rPr>
          <w:lang w:bidi="he-IL"/>
          <w:rFonts w:hint="cs" w:cs="FrankRuehl"/>
          <w:szCs w:val="26"/>
          <w:b/>
          <w:bCs/>
          <w:rtl/>
        </w:rPr>
        <w:t xml:space="preserve">תוספת עשירית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50fd998b7f04fb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אירוע גפ"מ" – צו הגז (בטיחות ורישוי) (אירוע גפ"מ), התש"ף-2020;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המחסנים" – צו הגז (בטיחות ורישוי) (בטיחות ההחסנה של מכלים ומכלי מחנאות במחסן גפ"מ ובמחסן עזר), התשנ"ב-1992;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מכלי גפ"מ מיטלטלים" – צו הגז (בטיחות ורישוי) (מכלי גפ"מ מיטלטלים), התשע"ה-2015;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החלת תקן 1134" – תקנות הגז (בטיחות ורישוי) (החלת תקן 1134),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רישוי העוסקים בעבודות גפ"מ" – תקנות הגז (בטיחות ורישוי) (רישוי העוסקים בעבודות גפ"מ), התשס"ו-2006;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רישוי ספקי גפ"מ" – תקנות הגז (בטיחות ורישוי) (רישוי ספקי גפ"מ),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5cc08af6f6a494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fe0a74a7550472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b4f5e9b47fd4e5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7443f9b781d4e0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c518b33c3274eb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eac77e97abc4c5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53754be0d6a44f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69" w:id="169"/>
      <w:bookmarkEnd w:id="169"/>
    </w:p>
    <w:p>
      <w:pPr>
        <w:bidi/>
        <w:spacing w:before="70" w:after="5" w:line="250" w:lineRule="auto"/>
        <w:jc w:val="center"/>
      </w:pPr>
      <w:defaultTabStop w:val="720"/>
      <w:r>
        <w:rPr>
          <w:lang w:bidi="he-IL"/>
          <w:rFonts w:hint="cs" w:cs="FrankRuehl"/>
          <w:szCs w:val="26"/>
          <w:b/>
          <w:bCs/>
          <w:rtl/>
        </w:rPr>
        <w:t xml:space="preserve">תוספת אחת-עשרה</w:t>
      </w:r>
    </w:p>
    <w:p>
      <w:pPr>
        <w:bidi/>
        <w:spacing w:before="45" w:after="5" w:line="250" w:lineRule="auto"/>
        <w:jc w:val="center"/>
      </w:pPr>
      <w:defaultTabStop w:val="720"/>
      <w:r>
        <w:rPr>
          <w:lang w:bidi="he-IL"/>
          <w:rFonts w:hint="cs" w:cs="FrankRuehl"/>
          <w:szCs w:val="26"/>
          <w:rtl/>
        </w:rPr>
        <w:t xml:space="preserve">(סעיפים 57 ו-84)</w:t>
      </w:r>
    </w:p>
    <w:p>
      <w:pPr>
        <w:bidi/>
        <w:spacing w:before="45" w:after="5" w:line="250" w:lineRule="auto"/>
        <w:jc w:val="center"/>
      </w:pPr>
      <w:defaultTabStop w:val="720"/>
      <w:r>
        <w:rPr>
          <w:lang w:bidi="he-IL"/>
          <w:rFonts w:hint="cs" w:cs="FrankRuehl"/>
          <w:szCs w:val="26"/>
          <w:rtl/>
        </w:rPr>
        <w:t xml:space="preserve">סכומים מופחתים לעניין עיצום כספי</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המפר חייב, לפי דין, במינוי רואה חשבון מבקר – אישור שנתן רואה חשבון מבקר שמונה כאמור המבקר את הדוחות הכספיים השנתיים;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שנתן רואה חשבון או אישור שנתן יועץ מס מייצג כי נתון פלוני תואם לאמור במסמך שהוגש במסגרת פעולת הייצוג של יועץ המס;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מס מייצג" – כהגדרתו בחוק הסדרת העיסוק בייצוג על ידי יועצי מס,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 מחזור עסקאות של עוסק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מבקר" – כהגדרתו בחוק החברות.</w:t>
      </w:r>
    </w:p>
    <w:p>
      <w:pPr>
        <w:bidi/>
        <w:spacing w:before="45" w:after="50" w:line="250" w:lineRule="auto"/>
        <w:ind/>
        <w:jc w:val="both"/>
        <w:tabs>
          <w:tab w:pos="720"/>
          <w:tab w:pos="1440"/>
          <w:tab w:pos="2160"/>
          <w:tab w:pos="2880"/>
          <w:tab w:pos="3600"/>
        </w:tabs>
        <w:ind w:start="720" w:hanging="72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r>
      <w:r>
        <w:rPr>
          <w:lang w:bidi="he-IL"/>
          <w:rFonts w:hint="cs" w:cs="FrankRuehl"/>
          <w:szCs w:val="26"/>
          <w:rtl/>
        </w:rPr>
        <w:tab/>
        <w:t xml:space="preserve">המנהל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המפר לא הפר כל הוראה מהוראות חוק זה או לפיו בארבע השנים שקדמו להפרה – 30%; לא הפר את אותה הוראה בשנתיים שקדמו להפרה –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מפר הפסיק את ההפרה מיוזמתו ודיווח עליה למנהל – 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המפר נקט פעולות למניעת הישנות ההפרה ולהקטנת הנזק, להנחת דעתו של המנהל – 30%.</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נסיבות אישיות</w:t>
                </w:r>
              </w:p>
            </w:txbxContent>
          </v:textbox>
        </v:rect>
      </w:pict>
      <w:r>
        <w:rPr>
          <w:lang w:bidi="he-IL"/>
          <w:rFonts w:hint="cs" w:cs="FrankRuehl"/>
          <w:szCs w:val="34"/>
          <w:rtl/>
        </w:rPr>
        <w:t xml:space="preserve">3.</w:t>
      </w:r>
      <w:r>
        <w:rPr>
          <w:lang w:bidi="he-IL"/>
          <w:rFonts w:hint="cs" w:cs="FrankRuehl"/>
          <w:szCs w:val="26"/>
          <w:rtl/>
        </w:rPr>
        <w:tab/>
        <w:t xml:space="preserve">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כמה נסיבות</w:t>
                </w:r>
              </w:p>
            </w:txbxContent>
          </v:textbox>
        </v:rect>
      </w:pict>
      <w:r>
        <w:rPr>
          <w:lang w:bidi="he-IL"/>
          <w:rFonts w:hint="cs" w:cs="FrankRuehl"/>
          <w:szCs w:val="34"/>
          <w:rtl/>
        </w:rPr>
        <w:t xml:space="preserve">4.</w:t>
      </w:r>
      <w:r>
        <w:rPr>
          <w:lang w:bidi="he-IL"/>
          <w:rFonts w:hint="cs" w:cs="FrankRuehl"/>
          <w:szCs w:val="26"/>
          <w:rtl/>
        </w:rPr>
        <w:tab/>
        <w:t xml:space="preserve">התקיימו לגבי מפר כמה נסיבות כאמור בסעיפים 2 ו־3, רשאי המנהל להפחית למפר מסכום העיצום הכספי את השיעורים המנויים לצד אותן נסיבות במצטבר, ובלבד ששיעור ההפחתה לא יעלה על 80% מסכום העיצום הכספי הקבוע בשל אותה הפרה אם היתה זו הפרה ראשונה, ועל 70% ממנו, אם היתה זו הפרה שאינה הפרה ראשונה.</w:t>
      </w:r>
    </w:p>
    <w:p>
      <w:pPr>
        <w:bidi/>
        <w:spacing w:before="45" w:after="50" w:line="250" w:lineRule="auto"/>
        <w:ind/>
        <w:jc w:val="both"/>
        <w:tabs>
          <w:tab w:pos="720"/>
          <w:tab w:pos="1440"/>
          <w:tab w:pos="2160"/>
          <w:tab w:pos="2880"/>
          <w:tab w:pos="3600"/>
        </w:tabs>
        <w:ind w:start="1440" w:hanging="1440"/>
      </w:pPr>
      <w:defaultTabStop w:val="720"/>
      <w:bookmarkStart w:name="h174" w:id="174"/>
      <w:bookmarkEnd w:id="1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עסקאות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 המנהל שסכום העיצום הכספי עולה על 5% ממחזור העסקאות של המפר, רשאי הוא להפחית את הסכום ל־5% ממחזור העסקאות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יחול בין שהופחת סכום העיצום הכספי לפי סעיפים 2 ו־3 ובין שלא הופחת.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המבקש הפחתה של סכום העיצום הכספי לפי סעיף זה, יגיש למנהל אישור, לעניין גובה מחזור העסקאות שלו, בתוך 45 ימים ממועד מסירת ההודעה על כוונת חיוב.</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יריב לוין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הגז הפחמימני המעובה, תשפ"א-2020,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8c0743252624207" /><Relationship Type="http://schemas.openxmlformats.org/officeDocument/2006/relationships/hyperlink" Target="https://www.nevo.co.il/laws/#/5fdf07b55a1885a868ef1330/clause/5fe1d3a9521b0561886ef555" TargetMode="External" Id="Rf5c8feef7a324471" /><Relationship Type="http://schemas.openxmlformats.org/officeDocument/2006/relationships/hyperlink" Target="https://www.nevo.co.il/laws/#/5fdf07b55a1885a868ef1330/clause/5fe1d46c521b0561886ef565" TargetMode="External" Id="Rc0296c12440f4489" /><Relationship Type="http://schemas.openxmlformats.org/officeDocument/2006/relationships/hyperlink" Target="https://www.nevo.co.il/laws/#/5fdf07b55a1885a868ef1330/clause/5fe1d792521b0561886ef5a0" TargetMode="External" Id="R9ff75673c8e94265" /><Relationship Type="http://schemas.openxmlformats.org/officeDocument/2006/relationships/hyperlink" Target="https://www.nevo.co.il/laws/#/5fdf07b55a1885a868ef1330/clause/5fe1d7e0521b0561886ef5ac" TargetMode="External" Id="R8e707e435f3e45c0" /><Relationship Type="http://schemas.openxmlformats.org/officeDocument/2006/relationships/hyperlink" Target="https://www.nevo.co.il/laws/#/5fdf07b55a1885a868ef1330/clause/5fe1dcde521b0561886ef5db" TargetMode="External" Id="Rf50fd998b7f04fb4" /><Relationship Type="http://schemas.openxmlformats.org/officeDocument/2006/relationships/hyperlink" Target="https://www.nevo.co.il/laws/#/5fdf07b55a1885a868ef1330/clause/5fe1f73e521b0561886ef662" TargetMode="External" Id="R65cc08af6f6a494a" /><Relationship Type="http://schemas.openxmlformats.org/officeDocument/2006/relationships/hyperlink" Target="https://www.nevo.co.il/laws/#/5fdf07b55a1885a868ef1330/clause/5fe1f772521b0561886ef67f" TargetMode="External" Id="Rffe0a74a75504722" /><Relationship Type="http://schemas.openxmlformats.org/officeDocument/2006/relationships/hyperlink" Target="https://www.nevo.co.il/laws/#/5fdf07b55a1885a868ef1330/clause/5fe1f88a521b0561886ef69b" TargetMode="External" Id="Rbb4f5e9b47fd4e5e" /><Relationship Type="http://schemas.openxmlformats.org/officeDocument/2006/relationships/hyperlink" Target="https://www.nevo.co.il/laws/#/5fdf07b55a1885a868ef1330/clause/5fe1f8be521b0561886ef69f" TargetMode="External" Id="R77443f9b781d4e00" /><Relationship Type="http://schemas.openxmlformats.org/officeDocument/2006/relationships/hyperlink" Target="https://www.nevo.co.il/laws/#/5fdf07b55a1885a868ef1330/clause/5fe1ff93521b0561886ef712" TargetMode="External" Id="Rec518b33c3274eb4" /><Relationship Type="http://schemas.openxmlformats.org/officeDocument/2006/relationships/hyperlink" Target="https://www.nevo.co.il/laws/#/5fdf07b55a1885a868ef1330/clause/5fe1ffc4521b0561886ef71a" TargetMode="External" Id="R4eac77e97abc4c5f" /><Relationship Type="http://schemas.openxmlformats.org/officeDocument/2006/relationships/hyperlink" Target="https://www.nevo.co.il/laws/#/5fdf07b55a1885a868ef1330/clause/5fe20088521b0561886ef732" TargetMode="External" Id="R253754be0d6a44f7" /><Relationship Type="http://schemas.openxmlformats.org/officeDocument/2006/relationships/header" Target="/word/header1.xml" Id="r97" /><Relationship Type="http://schemas.openxmlformats.org/officeDocument/2006/relationships/footer" Target="/word/footer1.xml" Id="r98" /></Relationships>
</file>